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color w:val="212529"/>
          <w:sz w:val="24"/>
          <w:szCs w:val="24"/>
        </w:rPr>
      </w:pPr>
      <w:r w:rsidDel="00000000" w:rsidR="00000000" w:rsidRPr="00000000">
        <w:rPr>
          <w:rFonts w:ascii="Arial" w:cs="Arial" w:eastAsia="Arial" w:hAnsi="Arial"/>
          <w:b w:val="1"/>
          <w:color w:val="212529"/>
          <w:sz w:val="24"/>
          <w:szCs w:val="24"/>
          <w:rtl w:val="0"/>
        </w:rPr>
        <w:t xml:space="preserve">Name: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color w:val="212529"/>
          <w:sz w:val="24"/>
          <w:szCs w:val="24"/>
        </w:rPr>
      </w:pPr>
      <w:r w:rsidDel="00000000" w:rsidR="00000000" w:rsidRPr="00000000">
        <w:rPr>
          <w:rFonts w:ascii="Arial" w:cs="Arial" w:eastAsia="Arial" w:hAnsi="Arial"/>
          <w:b w:val="1"/>
          <w:color w:val="212529"/>
          <w:sz w:val="20"/>
          <w:szCs w:val="20"/>
          <w:rtl w:val="0"/>
        </w:rPr>
        <w:t xml:space="preserve">Proteinurie bei Hund und Katze – Ursachensuche und Therapie</w:t>
      </w:r>
      <w:r w:rsidDel="00000000" w:rsidR="00000000" w:rsidRPr="00000000">
        <w:rPr>
          <w:rtl w:val="0"/>
        </w:rPr>
      </w:r>
    </w:p>
    <w:p w:rsidR="00000000" w:rsidDel="00000000" w:rsidP="00000000" w:rsidRDefault="00000000" w:rsidRPr="00000000" w14:paraId="00000003">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00" w:before="0" w:line="264" w:lineRule="auto"/>
        <w:rPr>
          <w:rFonts w:ascii="Arial" w:cs="Arial" w:eastAsia="Arial" w:hAnsi="Arial"/>
          <w:color w:val="333333"/>
          <w:sz w:val="36"/>
          <w:szCs w:val="36"/>
        </w:rPr>
      </w:pPr>
      <w:bookmarkStart w:colFirst="0" w:colLast="0" w:name="_heading=h.iqg8t7hikvcl" w:id="0"/>
      <w:bookmarkEnd w:id="0"/>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Beschreibung: </w:t>
      </w:r>
    </w:p>
    <w:p w:rsidR="00000000" w:rsidDel="00000000" w:rsidP="00000000" w:rsidRDefault="00000000" w:rsidRPr="00000000" w14:paraId="00000005">
      <w:pPr>
        <w:jc w:val="both"/>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tl w:val="0"/>
        </w:rPr>
        <w:t xml:space="preserve">Die Proteinurie ist ein bekannter negativ prognostischer Marker bei Hunden und Katzen mit einer Nierenerkrankung. Die frühzeitige Detektion der Proteinurie ermöglicht ein frühes therapeutisches Eingreifen und bei gutem Ansprechen auf die Therapie auch eine Verbesserung der Prognose. Neben der Nierenerkrankung stellen auch Endokrinopathien, neoplastische Erkrankungen und Harnwegsinfektionen wichtige Ursachen der Proteinurie dar. Die Differentialdiagnosen der Proteinurie müssen abgeklärt werden, um eine gezielte Therapie initiieren zu können.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URL:</w:t>
      </w: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 </w:t>
      </w:r>
      <w:r w:rsidDel="00000000" w:rsidR="00000000" w:rsidRPr="00000000">
        <w:rPr>
          <w:rFonts w:ascii="Arial" w:cs="Arial" w:eastAsia="Arial" w:hAnsi="Arial"/>
          <w:color w:val="212529"/>
          <w:sz w:val="24"/>
          <w:szCs w:val="24"/>
          <w:rtl w:val="0"/>
        </w:rPr>
        <w:t xml:space="preserve">https://www.vet-webinar.com/de/webinar-live/</w:t>
      </w: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A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tandardWeb">
    <w:name w:val="Normal (Web)"/>
    <w:basedOn w:val="Standard"/>
    <w:uiPriority w:val="99"/>
    <w:semiHidden w:val="1"/>
    <w:unhideWhenUsed w:val="1"/>
    <w:rsid w:val="00437D34"/>
    <w:pPr>
      <w:spacing w:after="100" w:afterAutospacing="1" w:before="100" w:beforeAutospacing="1" w:line="240" w:lineRule="auto"/>
    </w:pPr>
    <w:rPr>
      <w:rFonts w:ascii="Times New Roman" w:cs="Times New Roman" w:eastAsia="Times New Roman" w:hAnsi="Times New Roman"/>
      <w:sz w:val="24"/>
      <w:szCs w:val="24"/>
      <w:lang w:eastAsia="de-A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I45fTdk2gcKY+YzK7X2gaW7AQ==">AMUW2mWJcjvKSxXmZvPEDRg3AdbjpoHpCBNp+5wDyMi7zEtKyN4Y4dWE2sW3Et/EyC7HNKWbOEoLU4QA7wyDPsPO7LsF89qMpZj3zoHu65ZYw921WScaSuXFaE2IHoF5oP3RMTxzayp+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2022-03-23T19:38:00Z</dcterms:created>
  <dc:creator>Judith Wedam</dc:creator>
</cp:coreProperties>
</file>