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E6AB" w14:textId="77777777" w:rsidR="00B41EB6" w:rsidRPr="00B41EB6" w:rsidRDefault="00B41EB6" w:rsidP="00B41E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C THE FUTURE TOGETHER</w:t>
      </w:r>
    </w:p>
    <w:p w14:paraId="288C09D6" w14:textId="77777777" w:rsidR="00B41EB6" w:rsidRPr="00B41EB6" w:rsidRDefault="00B41EB6" w:rsidP="00B41E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Focus in </w:t>
      </w:r>
      <w:proofErr w:type="spellStart"/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Anemia</w:t>
      </w:r>
      <w:proofErr w:type="spellEnd"/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and </w:t>
      </w:r>
      <w:proofErr w:type="spellStart"/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Coccidia</w:t>
      </w:r>
      <w:proofErr w:type="spellEnd"/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prevention</w:t>
      </w:r>
      <w:proofErr w:type="spellEnd"/>
    </w:p>
    <w:p w14:paraId="1F6216CF" w14:textId="77777777" w:rsidR="00B41EB6" w:rsidRPr="00B41EB6" w:rsidRDefault="00B41EB6" w:rsidP="00B41E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Anämie / Kokzidiose-Seminar</w:t>
      </w:r>
    </w:p>
    <w:p w14:paraId="1111C24B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 </w:t>
      </w:r>
    </w:p>
    <w:p w14:paraId="71576879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DE"/>
        </w:rPr>
        <w:t>17. November 2020 </w:t>
      </w:r>
    </w:p>
    <w:p w14:paraId="414FD0C2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DE"/>
        </w:rPr>
        <w:t>18:00 - 19:30 Uhr</w:t>
      </w:r>
    </w:p>
    <w:p w14:paraId="2E088469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17CC7322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u w:val="single"/>
          <w:lang w:eastAsia="de-DE"/>
        </w:rPr>
        <w:t>Sprache:</w:t>
      </w:r>
    </w:p>
    <w:p w14:paraId="1969A1AA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Englisch</w:t>
      </w:r>
    </w:p>
    <w:p w14:paraId="046BC716" w14:textId="77777777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  <w:r w:rsidRPr="00B41EB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3F50C66" w14:textId="53D86D4A" w:rsidR="00B41EB6" w:rsidRPr="00B41EB6" w:rsidRDefault="00B41EB6" w:rsidP="00B41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de-DE"/>
        </w:rPr>
      </w:pPr>
    </w:p>
    <w:p w14:paraId="6A425C54" w14:textId="0AE976E1" w:rsidR="005B1179" w:rsidRDefault="005B1179"/>
    <w:p w14:paraId="07E57AE9" w14:textId="77777777" w:rsidR="00B41EB6" w:rsidRPr="00B41EB6" w:rsidRDefault="00B41EB6" w:rsidP="00B41EB6">
      <w:pPr>
        <w:shd w:val="clear" w:color="auto" w:fill="FFFFFF"/>
        <w:spacing w:after="0" w:line="288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1A94CE"/>
          <w:kern w:val="36"/>
          <w:sz w:val="37"/>
          <w:szCs w:val="37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aps/>
          <w:color w:val="1A94CE"/>
          <w:kern w:val="36"/>
          <w:sz w:val="37"/>
          <w:szCs w:val="37"/>
          <w:lang w:eastAsia="de-DE"/>
        </w:rPr>
        <w:t>C THE FUTURE TOGETHER - FOCUS IN ANEMIA AND COCCIDIA PREVENTION</w:t>
      </w:r>
    </w:p>
    <w:p w14:paraId="09A8F704" w14:textId="210FD423" w:rsidR="00B41EB6" w:rsidRPr="00B41EB6" w:rsidRDefault="00B41EB6" w:rsidP="00B41EB6">
      <w:pPr>
        <w:shd w:val="clear" w:color="auto" w:fill="1A94CE"/>
        <w:spacing w:after="0" w:line="327" w:lineRule="atLeast"/>
        <w:rPr>
          <w:rFonts w:ascii="Source Sans Pro" w:eastAsia="Times New Roman" w:hAnsi="Source Sans Pro" w:cs="Times New Roman"/>
          <w:i/>
          <w:iCs/>
          <w:color w:val="FFFFFF"/>
          <w:sz w:val="33"/>
          <w:szCs w:val="33"/>
          <w:lang w:eastAsia="de-DE"/>
        </w:rPr>
      </w:pPr>
      <w:r w:rsidRPr="00B41EB6">
        <w:rPr>
          <w:rFonts w:ascii="Source Sans Pro" w:eastAsia="Times New Roman" w:hAnsi="Source Sans Pro" w:cs="Times New Roman"/>
          <w:i/>
          <w:iCs/>
          <w:color w:val="FFFFFF"/>
          <w:sz w:val="33"/>
          <w:szCs w:val="33"/>
          <w:lang w:eastAsia="de-DE"/>
        </w:rPr>
        <w:t xml:space="preserve">Live-Online-Seminar am 17.11.2020 </w:t>
      </w:r>
    </w:p>
    <w:p w14:paraId="32191B09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uns, Sie über ein weiteres von unserem Mutterhaus organisiertes Live-Online-Seminar rund um die Themen </w:t>
      </w: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Anämie und Kokzidiose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 informieren zu dürfen.</w:t>
      </w:r>
    </w:p>
    <w:p w14:paraId="082F0629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Nachfolgend finden Sie alle Informationen und Eckdaten rund um das Event:</w:t>
      </w:r>
    </w:p>
    <w:p w14:paraId="0F0BF6DD" w14:textId="77777777" w:rsidR="00B41EB6" w:rsidRPr="00B41EB6" w:rsidRDefault="00B41EB6" w:rsidP="00B41EB6">
      <w:pPr>
        <w:spacing w:after="300" w:line="240" w:lineRule="auto"/>
        <w:outlineLvl w:val="3"/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</w:pPr>
      <w:r w:rsidRPr="00B41EB6"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  <w:t>TERMIN: </w:t>
      </w:r>
    </w:p>
    <w:p w14:paraId="590A36F4" w14:textId="77777777" w:rsidR="00B41EB6" w:rsidRPr="00B41EB6" w:rsidRDefault="00B41EB6" w:rsidP="00B41EB6">
      <w:pPr>
        <w:numPr>
          <w:ilvl w:val="0"/>
          <w:numId w:val="1"/>
        </w:numPr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Dienstag, 17.11.2020</w:t>
      </w:r>
    </w:p>
    <w:p w14:paraId="77EB1118" w14:textId="77777777" w:rsidR="00B41EB6" w:rsidRPr="00B41EB6" w:rsidRDefault="00B41EB6" w:rsidP="00B41EB6">
      <w:pPr>
        <w:numPr>
          <w:ilvl w:val="0"/>
          <w:numId w:val="1"/>
        </w:numPr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18:00 - 19:45 Uhr</w:t>
      </w:r>
    </w:p>
    <w:p w14:paraId="0FFBB97C" w14:textId="77777777" w:rsidR="00B41EB6" w:rsidRPr="00B41EB6" w:rsidRDefault="00B41EB6" w:rsidP="00B41EB6">
      <w:pPr>
        <w:spacing w:after="300" w:line="240" w:lineRule="auto"/>
        <w:outlineLvl w:val="3"/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</w:pPr>
      <w:r w:rsidRPr="00B41EB6"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  <w:t>INHALT: </w:t>
      </w:r>
    </w:p>
    <w:p w14:paraId="470795F3" w14:textId="77777777" w:rsidR="00B41EB6" w:rsidRPr="00B41EB6" w:rsidRDefault="00B41EB6" w:rsidP="00B41EB6">
      <w:pPr>
        <w:numPr>
          <w:ilvl w:val="0"/>
          <w:numId w:val="2"/>
        </w:numPr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drei Vorträge </w:t>
      </w:r>
    </w:p>
    <w:p w14:paraId="09106532" w14:textId="77777777" w:rsidR="00B41EB6" w:rsidRPr="00B41EB6" w:rsidRDefault="00B41EB6" w:rsidP="00B41EB6">
      <w:pPr>
        <w:numPr>
          <w:ilvl w:val="0"/>
          <w:numId w:val="2"/>
        </w:numPr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anschließend Diskussionsrunde</w:t>
      </w:r>
    </w:p>
    <w:p w14:paraId="5506E171" w14:textId="77777777" w:rsidR="00B41EB6" w:rsidRPr="00B41EB6" w:rsidRDefault="00B41EB6" w:rsidP="00B41EB6">
      <w:pPr>
        <w:spacing w:after="300" w:line="240" w:lineRule="auto"/>
        <w:outlineLvl w:val="3"/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</w:pPr>
      <w:r w:rsidRPr="00B41EB6"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  <w:t>THEMEN/REFERENTEN:</w:t>
      </w:r>
      <w:r w:rsidRPr="00B41EB6">
        <w:rPr>
          <w:rFonts w:ascii="Source Sans Pro" w:eastAsia="Times New Roman" w:hAnsi="Source Sans Pro" w:cs="Times New Roman"/>
          <w:b/>
          <w:bCs/>
          <w:caps/>
          <w:color w:val="033153"/>
          <w:sz w:val="30"/>
          <w:szCs w:val="30"/>
          <w:lang w:eastAsia="de-DE"/>
        </w:rPr>
        <w:t> </w:t>
      </w:r>
    </w:p>
    <w:p w14:paraId="04038153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18.00-18.30 &gt; Anja Joachim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What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is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new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on neonatal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coccidiosis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pigs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?</w:t>
      </w:r>
    </w:p>
    <w:p w14:paraId="1584F564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Prof. Joachim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graduated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Medicine Hannover, Germany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DVM and Habilitation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Hannover. After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stays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Sydney, Australia,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Copenhagen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Denmark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appointed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Senior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Lecturer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Leipzig, Germany.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Since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2003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Professor and Head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Vetmeduni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Vienna, Austria.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EBVS-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certified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Specialist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Diplomate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European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College)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member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several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professional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editorial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boards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scientific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journals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date, Prof. Anja Joachim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188 peer-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papers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3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book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chapters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(November 2019). Her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focus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host-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interactions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pig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strategies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against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and in vivo and in vitro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models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infections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novel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diagnostic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options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against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Cystoisospora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suis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causative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agent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suckling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piglet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coccidiosis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Prof. Joachim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head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Parasitology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Medicine in Vienna, Austria.</w:t>
      </w:r>
    </w:p>
    <w:p w14:paraId="28C6C590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18.30-19.00 &gt; Daniel Sperling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Iron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deficiency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. Can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we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do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better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?</w:t>
      </w:r>
    </w:p>
    <w:p w14:paraId="6C95DCAF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Mr Sperling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graduated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2003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DVM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Pharmaceutical University in Brno, Czech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Republic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gram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He</w:t>
      </w:r>
      <w:proofErr w:type="gram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went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obtain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PHD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Specialisation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enteric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Microbiology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Infectious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Disease, Faculty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Medicine.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period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 Sperling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worked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assistant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Microbiology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Infectious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Disease, after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became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Associate Professor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Ruminant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Clinic, Faculty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Medicine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Pharmaceutical Sciences, Brno.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field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veterinarian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specialisation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pig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12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working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pharmaceutical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industry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Corporate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Manager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Pharma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Ceva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Animale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, France.</w:t>
      </w:r>
    </w:p>
    <w:p w14:paraId="4C400854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19.00-19.20 &gt; Nicolas Guerra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Forceris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; a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single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action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for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a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healthy</w:t>
      </w:r>
      <w:proofErr w:type="spellEnd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start</w:t>
      </w:r>
      <w:proofErr w:type="spellEnd"/>
    </w:p>
    <w:p w14:paraId="4F8C67F0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Mr. Guerra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DVM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Santiago de Compostela University in 2000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Master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European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Pharmacy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Business School </w:t>
      </w:r>
      <w:proofErr w:type="gram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 2007</w:t>
      </w:r>
      <w:proofErr w:type="gram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Madrid. His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mixed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animal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business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His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background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consultant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technical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manager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within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animal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industry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Mr Guerra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positions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technical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marketing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laboratories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worldwide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serves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corporate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marketing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manager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Business Unit at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Ceva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Animal Health. In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capacity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advocacy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issues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related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swine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business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</w:t>
      </w:r>
      <w:proofErr w:type="spellEnd"/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87C51D4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19.20 - 19.30 &gt; </w:t>
      </w:r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 xml:space="preserve">Questions and </w:t>
      </w:r>
      <w:proofErr w:type="spellStart"/>
      <w:r w:rsidRPr="00B41EB6">
        <w:rPr>
          <w:rFonts w:ascii="Source Sans Pro" w:eastAsia="Times New Roman" w:hAnsi="Source Sans Pro" w:cs="Times New Roman"/>
          <w:b/>
          <w:bCs/>
          <w:i/>
          <w:iCs/>
          <w:color w:val="033153"/>
          <w:sz w:val="24"/>
          <w:szCs w:val="24"/>
          <w:lang w:eastAsia="de-DE"/>
        </w:rPr>
        <w:t>Answers</w:t>
      </w:r>
      <w:proofErr w:type="spellEnd"/>
    </w:p>
    <w:p w14:paraId="345C2495" w14:textId="77777777" w:rsidR="00B41EB6" w:rsidRPr="00B41EB6" w:rsidRDefault="00B41EB6" w:rsidP="00B41EB6">
      <w:pPr>
        <w:spacing w:after="300" w:line="240" w:lineRule="auto"/>
        <w:outlineLvl w:val="3"/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</w:pPr>
      <w:r w:rsidRPr="00B41EB6"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  <w:t>SPRACHE: </w:t>
      </w:r>
    </w:p>
    <w:p w14:paraId="4DF4378D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Englisch</w:t>
      </w:r>
    </w:p>
    <w:p w14:paraId="2D040ABE" w14:textId="77777777" w:rsidR="00B41EB6" w:rsidRPr="00B41EB6" w:rsidRDefault="00B41EB6" w:rsidP="00B41EB6">
      <w:pPr>
        <w:spacing w:after="300" w:line="240" w:lineRule="auto"/>
        <w:outlineLvl w:val="3"/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</w:pPr>
      <w:r w:rsidRPr="00B41EB6">
        <w:rPr>
          <w:rFonts w:ascii="Source Sans Pro" w:eastAsia="Times New Roman" w:hAnsi="Source Sans Pro" w:cs="Times New Roman"/>
          <w:caps/>
          <w:color w:val="033153"/>
          <w:sz w:val="30"/>
          <w:szCs w:val="30"/>
          <w:lang w:eastAsia="de-DE"/>
        </w:rPr>
        <w:t>FORTBILDUNGSSTUNDEN:</w:t>
      </w:r>
    </w:p>
    <w:p w14:paraId="0F1CF1CB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Times New Roman" w:eastAsia="Times New Roman" w:hAnsi="Times New Roman" w:cs="Times New Roman"/>
          <w:sz w:val="24"/>
          <w:szCs w:val="24"/>
          <w:lang w:eastAsia="de-DE"/>
        </w:rPr>
        <w:t>ATF und TGD-Stunden wurden beantragt.</w:t>
      </w:r>
    </w:p>
    <w:p w14:paraId="6474B942" w14:textId="77777777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1EB6">
        <w:rPr>
          <w:rFonts w:ascii="Source Sans Pro" w:eastAsia="Times New Roman" w:hAnsi="Source Sans Pro" w:cs="Times New Roman"/>
          <w:b/>
          <w:bCs/>
          <w:color w:val="033153"/>
          <w:sz w:val="24"/>
          <w:szCs w:val="24"/>
          <w:lang w:eastAsia="de-DE"/>
        </w:rPr>
        <w:t>Wir freuen uns auf Ihre Teilnahme – hier geht's zur Anmeldung:</w:t>
      </w:r>
    </w:p>
    <w:p w14:paraId="69B91860" w14:textId="7749F583" w:rsidR="00B41EB6" w:rsidRPr="00B41EB6" w:rsidRDefault="00B41EB6" w:rsidP="00B41EB6">
      <w:p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B41EB6">
          <w:rPr>
            <w:rFonts w:ascii="Source Sans Pro" w:eastAsia="Times New Roman" w:hAnsi="Source Sans Pro" w:cs="Times New Roman"/>
            <w:i/>
            <w:iCs/>
            <w:color w:val="1A94CE"/>
            <w:sz w:val="24"/>
            <w:szCs w:val="24"/>
            <w:u w:val="single"/>
            <w:lang w:eastAsia="de-DE"/>
          </w:rPr>
          <w:t>https://primetime.bluejeans.com/a2m/register/hsbuxfjd</w:t>
        </w:r>
      </w:hyperlink>
    </w:p>
    <w:sectPr w:rsidR="00B41EB6" w:rsidRPr="00B41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E48DD"/>
    <w:multiLevelType w:val="multilevel"/>
    <w:tmpl w:val="23AA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84830"/>
    <w:multiLevelType w:val="multilevel"/>
    <w:tmpl w:val="24C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6"/>
    <w:rsid w:val="005B1179"/>
    <w:rsid w:val="00B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5451"/>
  <w15:chartTrackingRefBased/>
  <w15:docId w15:val="{664EDEA7-80F9-4BF9-ACDB-A7E7A3A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etime.bluejeans.com/a2m/register/hsbuxf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Jürgens</dc:creator>
  <cp:keywords/>
  <dc:description/>
  <cp:lastModifiedBy>Britta Jürgens</cp:lastModifiedBy>
  <cp:revision>1</cp:revision>
  <dcterms:created xsi:type="dcterms:W3CDTF">2020-10-27T09:07:00Z</dcterms:created>
  <dcterms:modified xsi:type="dcterms:W3CDTF">2020-10-27T09:09:00Z</dcterms:modified>
</cp:coreProperties>
</file>