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498C" w14:textId="2786E34D" w:rsidR="00301C1E" w:rsidRPr="002B3A7C" w:rsidRDefault="00301C1E" w:rsidP="004D4C82">
      <w:pPr>
        <w:jc w:val="center"/>
        <w:rPr>
          <w:rFonts w:ascii="Arial" w:hAnsi="Arial" w:cs="Arial"/>
          <w:b/>
          <w:bCs/>
          <w:sz w:val="32"/>
          <w:szCs w:val="32"/>
          <w:lang w:val="de-AT"/>
        </w:rPr>
      </w:pPr>
      <w:r w:rsidRPr="002B3A7C">
        <w:rPr>
          <w:rFonts w:ascii="Arial" w:hAnsi="Arial" w:cs="Arial"/>
          <w:b/>
          <w:bCs/>
          <w:noProof/>
          <w:sz w:val="32"/>
          <w:szCs w:val="32"/>
          <w:lang w:val="de-AT"/>
        </w:rPr>
        <w:drawing>
          <wp:inline distT="0" distB="0" distL="0" distR="0" wp14:anchorId="09B5CF48" wp14:editId="5F8EB2D0">
            <wp:extent cx="3347085" cy="2273935"/>
            <wp:effectExtent l="0" t="0" r="5715" b="0"/>
            <wp:docPr id="206544257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227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E23">
        <w:rPr>
          <w:rFonts w:ascii="Arial" w:hAnsi="Arial" w:cs="Arial"/>
          <w:b/>
          <w:bCs/>
          <w:noProof/>
          <w:sz w:val="32"/>
          <w:szCs w:val="32"/>
          <w:lang w:val="de-AT"/>
        </w:rPr>
        <w:drawing>
          <wp:inline distT="0" distB="0" distL="0" distR="0" wp14:anchorId="205D09CE" wp14:editId="74F43C41">
            <wp:extent cx="2388358" cy="2187575"/>
            <wp:effectExtent l="0" t="0" r="0" b="3175"/>
            <wp:docPr id="1159586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81" cy="2197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22F00" w14:textId="2E362CBB" w:rsidR="00BE0AFE" w:rsidRPr="002B3A7C" w:rsidRDefault="00795303" w:rsidP="00301C1E">
      <w:pPr>
        <w:jc w:val="center"/>
        <w:rPr>
          <w:rFonts w:ascii="Arial" w:hAnsi="Arial" w:cs="Arial"/>
          <w:b/>
          <w:bCs/>
          <w:sz w:val="32"/>
          <w:szCs w:val="32"/>
          <w:lang w:val="de-AT"/>
        </w:rPr>
      </w:pPr>
      <w:r w:rsidRPr="00795303">
        <w:rPr>
          <w:rFonts w:ascii="Arial" w:hAnsi="Arial" w:cs="Arial"/>
          <w:b/>
          <w:bCs/>
          <w:sz w:val="32"/>
          <w:szCs w:val="32"/>
          <w:lang w:val="de-DE"/>
        </w:rPr>
        <w:t>Augenerkrankungen beim Rind – Erkennen. Entscheiden. Therapieren</w:t>
      </w:r>
      <w:r w:rsidR="00EB0E23">
        <w:rPr>
          <w:rFonts w:ascii="Arial" w:hAnsi="Arial" w:cs="Arial"/>
          <w:b/>
          <w:bCs/>
          <w:sz w:val="32"/>
          <w:szCs w:val="32"/>
          <w:lang w:val="de-DE"/>
        </w:rPr>
        <w:t>.</w:t>
      </w:r>
    </w:p>
    <w:p w14:paraId="66734CAF" w14:textId="24C3AC94" w:rsidR="004D4C82" w:rsidRPr="002B3A7C" w:rsidRDefault="004D4C82" w:rsidP="002B3A7C">
      <w:pPr>
        <w:jc w:val="center"/>
        <w:rPr>
          <w:rFonts w:ascii="Arial" w:hAnsi="Arial" w:cs="Arial"/>
          <w:b/>
          <w:bCs/>
          <w:sz w:val="24"/>
          <w:szCs w:val="24"/>
          <w:lang w:val="de-AT"/>
        </w:rPr>
      </w:pPr>
      <w:r w:rsidRPr="002B3A7C">
        <w:rPr>
          <w:rFonts w:ascii="Arial" w:hAnsi="Arial" w:cs="Arial"/>
          <w:b/>
          <w:bCs/>
          <w:sz w:val="24"/>
          <w:szCs w:val="24"/>
          <w:lang w:val="de-AT"/>
        </w:rPr>
        <w:t>in Wald</w:t>
      </w:r>
      <w:r w:rsidR="002B3A7C" w:rsidRPr="002B3A7C">
        <w:rPr>
          <w:rFonts w:ascii="Arial" w:hAnsi="Arial" w:cs="Arial"/>
          <w:b/>
          <w:bCs/>
          <w:sz w:val="24"/>
          <w:szCs w:val="24"/>
          <w:lang w:val="de-AT"/>
        </w:rPr>
        <w:t xml:space="preserve">, </w:t>
      </w:r>
      <w:r w:rsidRPr="002B3A7C">
        <w:rPr>
          <w:rFonts w:ascii="Arial" w:hAnsi="Arial" w:cs="Arial"/>
          <w:b/>
          <w:bCs/>
          <w:sz w:val="24"/>
          <w:szCs w:val="24"/>
          <w:lang w:val="de-AT"/>
        </w:rPr>
        <w:t>Feld und Praxis:</w:t>
      </w:r>
    </w:p>
    <w:p w14:paraId="7117F562" w14:textId="77777777" w:rsidR="00184B6C" w:rsidRPr="002B3A7C" w:rsidRDefault="00184B6C" w:rsidP="00184B6C">
      <w:pPr>
        <w:jc w:val="center"/>
        <w:rPr>
          <w:rFonts w:ascii="Arial" w:hAnsi="Arial" w:cs="Arial"/>
          <w:b/>
          <w:bCs/>
          <w:sz w:val="28"/>
          <w:szCs w:val="28"/>
          <w:lang w:val="de-AT"/>
        </w:rPr>
      </w:pPr>
      <w:r w:rsidRPr="002B3A7C">
        <w:rPr>
          <w:rFonts w:ascii="Arial" w:hAnsi="Arial" w:cs="Arial"/>
          <w:b/>
          <w:bCs/>
          <w:sz w:val="28"/>
          <w:szCs w:val="28"/>
          <w:lang w:val="de-AT"/>
        </w:rPr>
        <w:t>WORKSHOP</w:t>
      </w:r>
    </w:p>
    <w:p w14:paraId="4FF6B5B1" w14:textId="658A992D" w:rsidR="00C5363C" w:rsidRPr="002B3A7C" w:rsidRDefault="00C5363C" w:rsidP="004D4C82">
      <w:pPr>
        <w:rPr>
          <w:rFonts w:ascii="Arial" w:hAnsi="Arial" w:cs="Arial"/>
          <w:sz w:val="24"/>
          <w:szCs w:val="24"/>
          <w:lang w:val="de-AT"/>
        </w:rPr>
      </w:pPr>
    </w:p>
    <w:p w14:paraId="5C426CA3" w14:textId="2B96B6FC" w:rsidR="004D4C82" w:rsidRPr="002B3A7C" w:rsidRDefault="004D4C82" w:rsidP="004D4C82">
      <w:pPr>
        <w:rPr>
          <w:rFonts w:ascii="Arial" w:hAnsi="Arial" w:cs="Arial"/>
          <w:sz w:val="24"/>
          <w:szCs w:val="24"/>
          <w:lang w:val="de-AT"/>
        </w:rPr>
      </w:pPr>
      <w:r w:rsidRPr="002B3A7C">
        <w:rPr>
          <w:rFonts w:ascii="Arial" w:hAnsi="Arial" w:cs="Arial"/>
          <w:b/>
          <w:bCs/>
          <w:sz w:val="24"/>
          <w:szCs w:val="24"/>
          <w:lang w:val="de-AT"/>
        </w:rPr>
        <w:t>Ort</w:t>
      </w:r>
      <w:r w:rsidRPr="002B3A7C">
        <w:rPr>
          <w:rFonts w:ascii="Arial" w:hAnsi="Arial" w:cs="Arial"/>
          <w:sz w:val="24"/>
          <w:szCs w:val="24"/>
          <w:lang w:val="de-AT"/>
        </w:rPr>
        <w:t>:</w:t>
      </w:r>
      <w:r w:rsidR="00215A4B" w:rsidRPr="002B3A7C">
        <w:rPr>
          <w:rFonts w:ascii="Arial" w:hAnsi="Arial" w:cs="Arial"/>
          <w:sz w:val="24"/>
          <w:szCs w:val="24"/>
          <w:lang w:val="de-AT"/>
        </w:rPr>
        <w:t xml:space="preserve"> Tierarztpraxis Enichlmayr, Georgenberg 62a, 5431 Kuchl/Salzburg</w:t>
      </w:r>
    </w:p>
    <w:p w14:paraId="17C883E3" w14:textId="326BB12D" w:rsidR="004D4C82" w:rsidRPr="002B3A7C" w:rsidRDefault="004D4C82" w:rsidP="004D4C82">
      <w:pPr>
        <w:rPr>
          <w:rFonts w:ascii="Arial" w:hAnsi="Arial" w:cs="Arial"/>
          <w:sz w:val="24"/>
          <w:szCs w:val="24"/>
          <w:lang w:val="de-AT"/>
        </w:rPr>
      </w:pPr>
      <w:r w:rsidRPr="002B3A7C">
        <w:rPr>
          <w:rFonts w:ascii="Arial" w:hAnsi="Arial" w:cs="Arial"/>
          <w:b/>
          <w:bCs/>
          <w:sz w:val="24"/>
          <w:szCs w:val="24"/>
          <w:lang w:val="de-AT"/>
        </w:rPr>
        <w:t>Datum</w:t>
      </w:r>
      <w:r w:rsidRPr="002B3A7C">
        <w:rPr>
          <w:rFonts w:ascii="Arial" w:hAnsi="Arial" w:cs="Arial"/>
          <w:sz w:val="24"/>
          <w:szCs w:val="24"/>
          <w:lang w:val="de-AT"/>
        </w:rPr>
        <w:t>:</w:t>
      </w:r>
      <w:r w:rsidR="00215A4B" w:rsidRPr="002B3A7C">
        <w:rPr>
          <w:rFonts w:ascii="Arial" w:hAnsi="Arial" w:cs="Arial"/>
          <w:sz w:val="24"/>
          <w:szCs w:val="24"/>
          <w:lang w:val="de-AT"/>
        </w:rPr>
        <w:t xml:space="preserve"> </w:t>
      </w:r>
      <w:r w:rsidR="00EF095F">
        <w:rPr>
          <w:rFonts w:ascii="Arial" w:hAnsi="Arial" w:cs="Arial"/>
          <w:sz w:val="24"/>
          <w:szCs w:val="24"/>
          <w:lang w:val="de-AT"/>
        </w:rPr>
        <w:t xml:space="preserve">Samstag </w:t>
      </w:r>
      <w:r w:rsidR="00A63257">
        <w:rPr>
          <w:rFonts w:ascii="Arial" w:hAnsi="Arial" w:cs="Arial"/>
          <w:sz w:val="24"/>
          <w:szCs w:val="24"/>
          <w:lang w:val="de-AT"/>
        </w:rPr>
        <w:t>27. Juni</w:t>
      </w:r>
      <w:r w:rsidR="00A24707">
        <w:rPr>
          <w:rFonts w:ascii="Arial" w:hAnsi="Arial" w:cs="Arial"/>
          <w:sz w:val="24"/>
          <w:szCs w:val="24"/>
          <w:lang w:val="de-AT"/>
        </w:rPr>
        <w:t xml:space="preserve"> 2026</w:t>
      </w:r>
      <w:r w:rsidR="00BE6DF8">
        <w:rPr>
          <w:rFonts w:ascii="Arial" w:hAnsi="Arial" w:cs="Arial"/>
          <w:sz w:val="24"/>
          <w:szCs w:val="24"/>
          <w:lang w:val="de-AT"/>
        </w:rPr>
        <w:t xml:space="preserve"> </w:t>
      </w:r>
    </w:p>
    <w:p w14:paraId="309A2084" w14:textId="24C84F7B" w:rsidR="004D4C82" w:rsidRPr="002B3A7C" w:rsidRDefault="004D4C82" w:rsidP="004D4C82">
      <w:pPr>
        <w:rPr>
          <w:rFonts w:ascii="Arial" w:hAnsi="Arial" w:cs="Arial"/>
          <w:sz w:val="24"/>
          <w:szCs w:val="24"/>
          <w:lang w:val="de-AT"/>
        </w:rPr>
      </w:pPr>
      <w:r w:rsidRPr="002B3A7C">
        <w:rPr>
          <w:rFonts w:ascii="Arial" w:hAnsi="Arial" w:cs="Arial"/>
          <w:b/>
          <w:bCs/>
          <w:sz w:val="24"/>
          <w:szCs w:val="24"/>
          <w:lang w:val="de-AT"/>
        </w:rPr>
        <w:t>Vortragende</w:t>
      </w:r>
      <w:r w:rsidRPr="002B3A7C">
        <w:rPr>
          <w:rFonts w:ascii="Arial" w:hAnsi="Arial" w:cs="Arial"/>
          <w:sz w:val="24"/>
          <w:szCs w:val="24"/>
          <w:lang w:val="de-AT"/>
        </w:rPr>
        <w:t xml:space="preserve">: </w:t>
      </w:r>
      <w:r w:rsidR="00A63257" w:rsidRPr="00A63257">
        <w:rPr>
          <w:rFonts w:ascii="Arial" w:hAnsi="Arial" w:cs="Arial"/>
          <w:sz w:val="24"/>
          <w:szCs w:val="24"/>
          <w:lang w:val="de-AT"/>
        </w:rPr>
        <w:t>Dr.med.vet. Julian</w:t>
      </w:r>
      <w:r w:rsidR="00A63257">
        <w:rPr>
          <w:rFonts w:ascii="Arial" w:hAnsi="Arial" w:cs="Arial"/>
          <w:sz w:val="24"/>
          <w:szCs w:val="24"/>
          <w:lang w:val="de-AT"/>
        </w:rPr>
        <w:t>a</w:t>
      </w:r>
      <w:r w:rsidR="00A63257" w:rsidRPr="00A63257">
        <w:rPr>
          <w:rFonts w:ascii="Arial" w:hAnsi="Arial" w:cs="Arial"/>
          <w:sz w:val="24"/>
          <w:szCs w:val="24"/>
          <w:lang w:val="de-AT"/>
        </w:rPr>
        <w:t xml:space="preserve"> Giselbrecht</w:t>
      </w:r>
      <w:r w:rsidR="00BE6DF8">
        <w:rPr>
          <w:rFonts w:ascii="Arial" w:hAnsi="Arial" w:cs="Arial"/>
          <w:sz w:val="24"/>
          <w:szCs w:val="24"/>
          <w:lang w:val="de-AT"/>
        </w:rPr>
        <w:t xml:space="preserve"> (Augenklinik Vetmed Uni Vienna)</w:t>
      </w:r>
    </w:p>
    <w:p w14:paraId="132CF5E4" w14:textId="32DFDC06" w:rsidR="004D4C82" w:rsidRPr="007833D6" w:rsidRDefault="004D4C82" w:rsidP="004D4C82">
      <w:pPr>
        <w:rPr>
          <w:rFonts w:ascii="Arial" w:hAnsi="Arial" w:cs="Arial"/>
          <w:sz w:val="24"/>
          <w:szCs w:val="24"/>
          <w:lang w:val="de-AT"/>
        </w:rPr>
      </w:pPr>
      <w:r w:rsidRPr="002B3A7C">
        <w:rPr>
          <w:rFonts w:ascii="Arial" w:hAnsi="Arial" w:cs="Arial"/>
          <w:b/>
          <w:bCs/>
          <w:sz w:val="24"/>
          <w:szCs w:val="24"/>
          <w:lang w:val="de-AT"/>
        </w:rPr>
        <w:t>Veranstalter / Anmeldung bei</w:t>
      </w:r>
      <w:r w:rsidRPr="002B3A7C">
        <w:rPr>
          <w:rFonts w:ascii="Arial" w:hAnsi="Arial" w:cs="Arial"/>
          <w:sz w:val="24"/>
          <w:szCs w:val="24"/>
          <w:lang w:val="de-AT"/>
        </w:rPr>
        <w:t xml:space="preserve">: </w:t>
      </w:r>
      <w:r w:rsidRPr="007833D6">
        <w:rPr>
          <w:rFonts w:ascii="Arial" w:hAnsi="Arial" w:cs="Arial"/>
          <w:sz w:val="24"/>
          <w:szCs w:val="24"/>
          <w:lang w:val="de-AT"/>
        </w:rPr>
        <w:t>Tierarztpraxis Enichlmayr, A-5431 Kuchl bei Salzburg</w:t>
      </w:r>
      <w:r w:rsidR="00410C70">
        <w:rPr>
          <w:lang w:val="de-AT"/>
        </w:rPr>
        <w:t xml:space="preserve">, </w:t>
      </w:r>
      <w:r w:rsidRPr="00410C70">
        <w:rPr>
          <w:rFonts w:ascii="Arial" w:hAnsi="Arial" w:cs="Arial"/>
          <w:sz w:val="24"/>
          <w:szCs w:val="24"/>
          <w:lang w:val="de-AT"/>
        </w:rPr>
        <w:t xml:space="preserve">Tel: 06244 21515 oder </w:t>
      </w:r>
      <w:r w:rsidR="00551820" w:rsidRPr="00410C70">
        <w:rPr>
          <w:rFonts w:ascii="Arial" w:hAnsi="Arial" w:cs="Arial"/>
          <w:sz w:val="24"/>
          <w:szCs w:val="24"/>
          <w:lang w:val="de-AT"/>
        </w:rPr>
        <w:t>E</w:t>
      </w:r>
      <w:r w:rsidRPr="00410C70">
        <w:rPr>
          <w:rFonts w:ascii="Arial" w:hAnsi="Arial" w:cs="Arial"/>
          <w:sz w:val="24"/>
          <w:szCs w:val="24"/>
          <w:lang w:val="de-AT"/>
        </w:rPr>
        <w:t xml:space="preserve">mail: </w:t>
      </w:r>
      <w:hyperlink r:id="rId7" w:history="1">
        <w:r w:rsidRPr="00410C70">
          <w:rPr>
            <w:rStyle w:val="Hyperlink"/>
            <w:rFonts w:ascii="Arial" w:hAnsi="Arial" w:cs="Arial"/>
            <w:sz w:val="24"/>
            <w:szCs w:val="24"/>
            <w:lang w:val="de-AT"/>
          </w:rPr>
          <w:t>office@enichlmayr.com</w:t>
        </w:r>
      </w:hyperlink>
    </w:p>
    <w:p w14:paraId="52B4EBCB" w14:textId="72A0720E" w:rsidR="004D4C82" w:rsidRPr="002B3A7C" w:rsidRDefault="004D4C82" w:rsidP="004D4C82">
      <w:p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2B3A7C">
        <w:rPr>
          <w:rFonts w:ascii="Arial" w:hAnsi="Arial" w:cs="Arial"/>
          <w:b/>
          <w:bCs/>
          <w:sz w:val="24"/>
          <w:szCs w:val="24"/>
          <w:lang w:val="de-AT"/>
        </w:rPr>
        <w:t>Anmeld</w:t>
      </w:r>
      <w:r w:rsidR="009917C1" w:rsidRPr="002B3A7C">
        <w:rPr>
          <w:rFonts w:ascii="Arial" w:hAnsi="Arial" w:cs="Arial"/>
          <w:b/>
          <w:bCs/>
          <w:sz w:val="24"/>
          <w:szCs w:val="24"/>
          <w:lang w:val="de-AT"/>
        </w:rPr>
        <w:t>eschluss</w:t>
      </w:r>
      <w:r w:rsidRPr="002B3A7C">
        <w:rPr>
          <w:rFonts w:ascii="Arial" w:hAnsi="Arial" w:cs="Arial"/>
          <w:sz w:val="24"/>
          <w:szCs w:val="24"/>
          <w:lang w:val="de-AT"/>
        </w:rPr>
        <w:t xml:space="preserve">: </w:t>
      </w:r>
      <w:r w:rsidR="00C20FC4" w:rsidRPr="00ED1D34">
        <w:rPr>
          <w:rFonts w:ascii="Arial" w:hAnsi="Arial" w:cs="Arial"/>
          <w:sz w:val="24"/>
          <w:szCs w:val="24"/>
          <w:lang w:val="de-AT"/>
        </w:rPr>
        <w:t>12.06</w:t>
      </w:r>
      <w:r w:rsidR="00DE0422" w:rsidRPr="00ED1D34">
        <w:rPr>
          <w:rFonts w:ascii="Arial" w:hAnsi="Arial" w:cs="Arial"/>
          <w:sz w:val="24"/>
          <w:szCs w:val="24"/>
          <w:lang w:val="de-AT"/>
        </w:rPr>
        <w:t>.2026</w:t>
      </w:r>
      <w:r w:rsidR="009917C1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9917C1" w:rsidRPr="00ED1D34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mind. </w:t>
      </w:r>
      <w:r w:rsidR="00C20FC4" w:rsidRPr="00ED1D34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9917C1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, max. </w:t>
      </w:r>
      <w:r w:rsid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8 </w:t>
      </w:r>
      <w:r w:rsidR="009917C1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Teilnehmer</w:t>
      </w:r>
    </w:p>
    <w:p w14:paraId="58F677B8" w14:textId="48118E58" w:rsidR="00C5363C" w:rsidRDefault="00C5363C" w:rsidP="004D4C82">
      <w:p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2B3A7C">
        <w:rPr>
          <w:rFonts w:ascii="Arial" w:hAnsi="Arial" w:cs="Arial"/>
          <w:b/>
          <w:bCs/>
          <w:sz w:val="24"/>
          <w:szCs w:val="24"/>
          <w:lang w:val="de-AT"/>
        </w:rPr>
        <w:t>Teilnahmegebühr</w:t>
      </w:r>
      <w:r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520B0E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€ 550,</w:t>
      </w:r>
      <w:r w:rsidR="00551820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- inkl. Mw</w:t>
      </w:r>
      <w:r w:rsidR="00C20FC4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551820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t. und Verpflegung</w:t>
      </w:r>
    </w:p>
    <w:p w14:paraId="6C8DEEDB" w14:textId="2F3F9BF6" w:rsidR="008066A3" w:rsidRPr="000D686E" w:rsidRDefault="008066A3" w:rsidP="004D4C82">
      <w:p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8066A3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Bildungsstunden</w:t>
      </w:r>
      <w:r w:rsidR="000D686E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BD636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BS allgemein: 8,00 / FTA Wiederkäuer: 7,00</w:t>
      </w:r>
    </w:p>
    <w:p w14:paraId="5DF49C73" w14:textId="0527BBB4" w:rsidR="00DF18B5" w:rsidRDefault="004D4C82" w:rsidP="0076615D">
      <w:pPr>
        <w:rPr>
          <w:rFonts w:ascii="Arial" w:hAnsi="Arial" w:cs="Arial"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8066A3">
        <w:rPr>
          <w:rFonts w:ascii="Arial" w:hAnsi="Arial" w:cs="Arial"/>
          <w:b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Ziel des Workshops</w:t>
      </w:r>
      <w:r w:rsidR="00CF4056" w:rsidRPr="002B3A7C">
        <w:rPr>
          <w:rFonts w:ascii="Arial" w:hAnsi="Arial" w:cs="Arial"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6138EF9B" w14:textId="678ECE0D" w:rsidR="008F0EF9" w:rsidRPr="008F0EF9" w:rsidRDefault="008F0EF9" w:rsidP="008F0EF9">
      <w:pPr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</w:pPr>
      <w:r w:rsidRPr="008F0EF9"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 xml:space="preserve">Dieser Workshop widmet sich praxisnah den wichtigsten Augenerkrankungen beim </w:t>
      </w:r>
      <w:r w:rsidR="00EB0E23"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>Wiederkäuer</w:t>
      </w:r>
      <w:r w:rsidRPr="008F0EF9"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>. Im Fokus stehen effiziente diagnostische Strategien, die auch unter eingeschränkten Bedingungen zuverlässig funktionieren</w:t>
      </w:r>
      <w:r w:rsidR="00F86731"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8F0EF9"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3558" w:rsidRPr="008F0EF9"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 xml:space="preserve">Von </w:t>
      </w:r>
      <w:r w:rsidR="00BE6DF8"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>häufigen Infektionen</w:t>
      </w:r>
      <w:r w:rsidR="000C3558" w:rsidRPr="008F0EF9"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 xml:space="preserve"> bis hin zu komplexeren Veränderungen werden strukturierte Untersuchungsabläufe und praxistaugliche Entscheidungsstrategien vermittelt, die sich ohne großen technischen Aufwand anwenden lassen.</w:t>
      </w:r>
    </w:p>
    <w:p w14:paraId="604CFB9A" w14:textId="669A193A" w:rsidR="008F0EF9" w:rsidRDefault="008F0EF9" w:rsidP="008F0EF9">
      <w:pPr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</w:pPr>
      <w:r w:rsidRPr="008F0EF9"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 xml:space="preserve">Ein besonderer Schwerpunkt liegt auf </w:t>
      </w:r>
      <w:r w:rsidR="000C3558" w:rsidRPr="008F0EF9"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>kritischen Entscheidungssituationen</w:t>
      </w:r>
      <w:r w:rsidRPr="008F0EF9"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BF002E"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 xml:space="preserve">Was ist schmerzhaft, was nur ein funktionelles Problem? </w:t>
      </w:r>
      <w:r w:rsidRPr="008F0EF9"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 xml:space="preserve">Wann ist der richtige Zeitpunkt für eine Enukleation gekommen? </w:t>
      </w:r>
      <w:r w:rsidR="000C3558" w:rsidRPr="008F0EF9"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>Welche therapeutischen Möglichkeiten bestehen beim „Cancer Eye“</w:t>
      </w:r>
      <w:r w:rsidR="000C3558"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F0EF9"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 xml:space="preserve">– und wo liegen ihre Grenzen? </w:t>
      </w:r>
    </w:p>
    <w:p w14:paraId="21362532" w14:textId="6C1A7AEC" w:rsidR="00BF002E" w:rsidRDefault="00BF002E" w:rsidP="008F0EF9">
      <w:pPr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lastRenderedPageBreak/>
        <w:t>Häufige Augeninfektionen: womit behandeln? Wie lange? Lokal oder systemisch?</w:t>
      </w:r>
    </w:p>
    <w:p w14:paraId="5D2489F7" w14:textId="0531A5CC" w:rsidR="00F86731" w:rsidRPr="008F0EF9" w:rsidRDefault="00F86731" w:rsidP="008F0EF9">
      <w:pPr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 xml:space="preserve">Wir üben mit einer Augenspezialistin am toten Tier alle relevanten Eingriffe, von der Regionalanästhesie bis zur Enukleation, sowie Tumorentfernung. </w:t>
      </w:r>
      <w:r w:rsidR="00BF002E">
        <w:rPr>
          <w:rFonts w:ascii="Arial" w:hAnsi="Arial" w:cs="Arial"/>
          <w:color w:val="000000" w:themeColor="text1"/>
          <w:sz w:val="24"/>
          <w:szCs w:val="24"/>
          <w:lang w:val="de-DE"/>
          <w14:textOutline w14:w="0" w14:cap="flat" w14:cmpd="sng" w14:algn="ctr">
            <w14:noFill/>
            <w14:prstDash w14:val="solid"/>
            <w14:round/>
          </w14:textOutline>
        </w:rPr>
        <w:t>Wir üben außerdem, unseren Ultraschall zur Diagnostik am Auge einzusetzen und können somit eine allseits verfügbare Rektalsonde um ein Einsatzgebiet erweitern!</w:t>
      </w:r>
    </w:p>
    <w:p w14:paraId="5769CEA7" w14:textId="381D830A" w:rsidR="00DF18B5" w:rsidRDefault="00DF18B5" w:rsidP="004D4C82">
      <w:pPr>
        <w:rPr>
          <w:rFonts w:ascii="Arial" w:hAnsi="Arial" w:cs="Arial"/>
          <w:b/>
          <w:bCs/>
          <w:color w:val="000000" w:themeColor="text1"/>
          <w:sz w:val="28"/>
          <w:szCs w:val="28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4683177"/>
      <w:r w:rsidRPr="002B3A7C">
        <w:rPr>
          <w:rFonts w:ascii="Arial" w:hAnsi="Arial" w:cs="Arial"/>
          <w:b/>
          <w:bCs/>
          <w:color w:val="000000" w:themeColor="text1"/>
          <w:sz w:val="28"/>
          <w:szCs w:val="28"/>
          <w:lang w:val="de-AT"/>
          <w14:textOutline w14:w="0" w14:cap="flat" w14:cmpd="sng" w14:algn="ctr">
            <w14:noFill/>
            <w14:prstDash w14:val="solid"/>
            <w14:round/>
          </w14:textOutline>
        </w:rPr>
        <w:t>Programm:</w:t>
      </w:r>
    </w:p>
    <w:bookmarkEnd w:id="0"/>
    <w:p w14:paraId="6AC07410" w14:textId="6ADB107F" w:rsidR="00A63257" w:rsidRPr="00A63257" w:rsidRDefault="00A63257" w:rsidP="00A63257">
      <w:p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Begrüßung &amp; Einführung </w:t>
      </w: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(08:30-08:45)</w:t>
      </w:r>
    </w:p>
    <w:p w14:paraId="7431697E" w14:textId="7114CB39" w:rsidR="00A63257" w:rsidRPr="00A63257" w:rsidRDefault="00A63257" w:rsidP="00157590">
      <w:pPr>
        <w:spacing w:after="0"/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Häufige Augenerkrankungen beim Rind</w:t>
      </w: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(08:45-09:45)</w:t>
      </w:r>
    </w:p>
    <w:p w14:paraId="26A90541" w14:textId="3CB14164" w:rsidR="00A63257" w:rsidRPr="00A63257" w:rsidRDefault="00A63257" w:rsidP="00A63257">
      <w:pPr>
        <w:pStyle w:val="Listenabsatz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Infektiöse Augenerkrankungen</w:t>
      </w:r>
    </w:p>
    <w:p w14:paraId="3D3B5978" w14:textId="4F3A57EF" w:rsidR="00A63257" w:rsidRPr="00A63257" w:rsidRDefault="00A63257" w:rsidP="00A63257">
      <w:pPr>
        <w:pStyle w:val="Listenabsatz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Nicht-infektiöse Augenerkrankungen</w:t>
      </w:r>
    </w:p>
    <w:p w14:paraId="32CB16D0" w14:textId="63E8AA23" w:rsidR="00A63257" w:rsidRDefault="00A63257" w:rsidP="00157590">
      <w:pPr>
        <w:pStyle w:val="Listenabsatz"/>
        <w:numPr>
          <w:ilvl w:val="0"/>
          <w:numId w:val="9"/>
        </w:numPr>
        <w:spacing w:after="0"/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Tumoröse Augenerkrankungen</w:t>
      </w:r>
    </w:p>
    <w:p w14:paraId="512079D2" w14:textId="0EAD8B71" w:rsidR="00A63257" w:rsidRDefault="00A63257" w:rsidP="00A63257">
      <w:pPr>
        <w:ind w:left="360"/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+ Fallbeispiele</w:t>
      </w:r>
    </w:p>
    <w:p w14:paraId="65EE3D4F" w14:textId="154DB209" w:rsidR="00A63257" w:rsidRPr="00A63257" w:rsidRDefault="00A63257" w:rsidP="00157590">
      <w:pPr>
        <w:spacing w:after="0"/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Häufige Augenerkrankungen beim Kalb </w:t>
      </w: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(09:45-10:30)</w:t>
      </w:r>
    </w:p>
    <w:p w14:paraId="7FB2FF99" w14:textId="00FFABC3" w:rsidR="00A63257" w:rsidRPr="00A63257" w:rsidRDefault="00A63257" w:rsidP="00A63257">
      <w:pPr>
        <w:pStyle w:val="Listenabsatz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Infektiöse Augenerkrankungen</w:t>
      </w:r>
    </w:p>
    <w:p w14:paraId="53DA2E35" w14:textId="77777777" w:rsidR="00A63257" w:rsidRDefault="00A63257" w:rsidP="00157590">
      <w:pPr>
        <w:pStyle w:val="Listenabsatz"/>
        <w:numPr>
          <w:ilvl w:val="0"/>
          <w:numId w:val="9"/>
        </w:numPr>
        <w:spacing w:after="0"/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Nicht-infektiöse Augenerkrankungen</w:t>
      </w:r>
    </w:p>
    <w:p w14:paraId="778C5CD4" w14:textId="458D2BE8" w:rsidR="00A63257" w:rsidRDefault="00A63257" w:rsidP="00A63257">
      <w:pPr>
        <w:ind w:left="360"/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+ Fallbeispiele</w:t>
      </w:r>
    </w:p>
    <w:p w14:paraId="5ED2320A" w14:textId="57F4F800" w:rsidR="00A63257" w:rsidRPr="005414E4" w:rsidRDefault="005414E4" w:rsidP="00A63257">
      <w:pPr>
        <w:rPr>
          <w:rFonts w:ascii="Arial" w:hAnsi="Arial" w:cs="Arial"/>
          <w:i/>
          <w:i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Kaffeep</w:t>
      </w:r>
      <w:r w:rsidR="00A63257" w:rsidRPr="005414E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ause</w:t>
      </w:r>
      <w:r w:rsidR="00A63257" w:rsidRPr="005414E4">
        <w:rPr>
          <w:rFonts w:ascii="Arial" w:hAnsi="Arial" w:cs="Arial"/>
          <w:i/>
          <w:i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(10:30-10:45)</w:t>
      </w:r>
    </w:p>
    <w:p w14:paraId="40D6A1BE" w14:textId="242C8FFB" w:rsidR="00A63257" w:rsidRPr="00A63257" w:rsidRDefault="00A63257" w:rsidP="00A63257">
      <w:pPr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Wenn das Auge Probleme macht – Symptome erkennen und Möglichkeiten der</w:t>
      </w:r>
    </w:p>
    <w:p w14:paraId="0507D663" w14:textId="77777777" w:rsidR="00A63257" w:rsidRDefault="00A63257" w:rsidP="00157590">
      <w:pPr>
        <w:spacing w:after="0"/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Diagnostik</w:t>
      </w: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(10:45-11:15)</w:t>
      </w:r>
    </w:p>
    <w:p w14:paraId="6FADD604" w14:textId="795D938F" w:rsidR="00216518" w:rsidRPr="00216518" w:rsidRDefault="00216518" w:rsidP="00216518">
      <w:pPr>
        <w:pStyle w:val="Listenabsatz"/>
        <w:numPr>
          <w:ilvl w:val="0"/>
          <w:numId w:val="13"/>
        </w:num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Ultraschall Augenhintergrund mit gängigen, in der Praxis angewendeten Geräten</w:t>
      </w:r>
    </w:p>
    <w:p w14:paraId="6E3DE6E1" w14:textId="6721A25B" w:rsidR="00A63257" w:rsidRPr="00A63257" w:rsidRDefault="00A63257" w:rsidP="00A63257">
      <w:pPr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Wenn das Auge Hilfe braucht – Therapieansätze und Entscheidungshilfen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(11:15-12:00)</w:t>
      </w:r>
    </w:p>
    <w:p w14:paraId="57CF348E" w14:textId="77777777" w:rsidR="00A63257" w:rsidRPr="005414E4" w:rsidRDefault="00A63257" w:rsidP="00A63257">
      <w:pPr>
        <w:rPr>
          <w:rFonts w:ascii="Arial" w:hAnsi="Arial" w:cs="Arial"/>
          <w:i/>
          <w:i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5414E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Mittagspause</w:t>
      </w:r>
      <w:r w:rsidRPr="005414E4">
        <w:rPr>
          <w:rFonts w:ascii="Arial" w:hAnsi="Arial" w:cs="Arial"/>
          <w:i/>
          <w:i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(12:00-13:00)</w:t>
      </w:r>
    </w:p>
    <w:p w14:paraId="42374D55" w14:textId="017B39E2" w:rsidR="00A63257" w:rsidRPr="00A63257" w:rsidRDefault="00A63257" w:rsidP="00A63257">
      <w:pPr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Wenn das Auge operiert werden muss – Möglichkeiten im Stall und Grenzen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63257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erkennen</w:t>
      </w: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(13:00-13:30)</w:t>
      </w:r>
    </w:p>
    <w:p w14:paraId="5E9E9C28" w14:textId="41F222AB" w:rsidR="00A63257" w:rsidRDefault="00A63257" w:rsidP="00A63257">
      <w:p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Theorie zum praktischen Teil</w:t>
      </w: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(13:30-14:30)</w:t>
      </w:r>
    </w:p>
    <w:p w14:paraId="690955C3" w14:textId="0C3DB291" w:rsidR="001239A2" w:rsidRPr="00A63257" w:rsidRDefault="001239A2" w:rsidP="00157590">
      <w:pPr>
        <w:spacing w:after="0"/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1239A2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Praktischer Teil</w:t>
      </w:r>
      <w: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(14:30-16:30)</w:t>
      </w:r>
    </w:p>
    <w:p w14:paraId="05D9820D" w14:textId="69D45AE1" w:rsidR="00A63257" w:rsidRPr="001239A2" w:rsidRDefault="00A63257" w:rsidP="001239A2">
      <w:pPr>
        <w:pStyle w:val="Listenabsatz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1239A2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Lokale Anästhesie (Lidblöcke; peri-/retrobulbärer Block)</w:t>
      </w:r>
    </w:p>
    <w:p w14:paraId="045EE632" w14:textId="0C353729" w:rsidR="00A63257" w:rsidRPr="00A63257" w:rsidRDefault="00A63257" w:rsidP="001239A2">
      <w:pPr>
        <w:pStyle w:val="Listenabsatz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Enukleation</w:t>
      </w:r>
    </w:p>
    <w:p w14:paraId="47B1CBDA" w14:textId="32BEA451" w:rsidR="00A63257" w:rsidRPr="00A63257" w:rsidRDefault="00A63257" w:rsidP="001239A2">
      <w:pPr>
        <w:pStyle w:val="Listenabsatz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Möglichkeiten der Lidchirurgie (Plattenepithelkarzinom/Cancer Eye)</w:t>
      </w:r>
    </w:p>
    <w:p w14:paraId="0AE6532C" w14:textId="2C27399A" w:rsidR="00A63257" w:rsidRPr="001239A2" w:rsidRDefault="00A63257" w:rsidP="00157590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1239A2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Praktischer Teil (14:30-16:30)</w:t>
      </w:r>
    </w:p>
    <w:p w14:paraId="411184D1" w14:textId="5583D37F" w:rsidR="00A63257" w:rsidRPr="001239A2" w:rsidRDefault="00A63257" w:rsidP="001239A2">
      <w:pPr>
        <w:pStyle w:val="Listenabsatz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1239A2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Regionale Anästhesie (Lidblöcke; peri-/retrobulbärer Block)</w:t>
      </w:r>
    </w:p>
    <w:p w14:paraId="58212ADA" w14:textId="4C47ACCC" w:rsidR="00A63257" w:rsidRPr="00A63257" w:rsidRDefault="00A63257" w:rsidP="001239A2">
      <w:pPr>
        <w:pStyle w:val="Listenabsatz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Enukleation</w:t>
      </w:r>
    </w:p>
    <w:p w14:paraId="74AE2761" w14:textId="704343D0" w:rsidR="00CA2F31" w:rsidRPr="00A63257" w:rsidRDefault="00A63257" w:rsidP="001239A2">
      <w:pPr>
        <w:pStyle w:val="Listenabsatz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63257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Möglichkeiten der Lidchirurgie (Plattenepithelkarzinom/Cancer Eye)</w:t>
      </w:r>
    </w:p>
    <w:p w14:paraId="7244ED15" w14:textId="7A266B10" w:rsidR="00824B3C" w:rsidRDefault="00824B3C" w:rsidP="00A63257">
      <w:pPr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5414E4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lastRenderedPageBreak/>
        <w:t>Abschlussdiskussion</w:t>
      </w:r>
      <w:r w:rsidR="005414E4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(ca. 16:30)</w:t>
      </w:r>
    </w:p>
    <w:p w14:paraId="52DDDB6D" w14:textId="77777777" w:rsidR="00601ECD" w:rsidRDefault="00601ECD" w:rsidP="00A63257">
      <w:pPr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</w:p>
    <w:p w14:paraId="090BDF9D" w14:textId="2D8764F1" w:rsidR="00157590" w:rsidRPr="00227A94" w:rsidRDefault="00065257" w:rsidP="00065257">
      <w:pPr>
        <w:jc w:val="center"/>
        <w:rPr>
          <w:rFonts w:ascii="Arial" w:hAnsi="Arial" w:cs="Arial"/>
          <w:color w:val="000000" w:themeColor="text1"/>
          <w:sz w:val="24"/>
          <w:szCs w:val="24"/>
          <w:u w:val="single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227A94">
        <w:rPr>
          <w:rFonts w:ascii="Arial" w:hAnsi="Arial" w:cs="Arial"/>
          <w:color w:val="000000" w:themeColor="text1"/>
          <w:sz w:val="24"/>
          <w:szCs w:val="24"/>
          <w:u w:val="single"/>
          <w:lang w:val="de-AT"/>
          <w14:textOutline w14:w="0" w14:cap="flat" w14:cmpd="sng" w14:algn="ctr">
            <w14:noFill/>
            <w14:prstDash w14:val="solid"/>
            <w14:round/>
          </w14:textOutline>
        </w:rPr>
        <w:t>Alle TeilnehmerInnen sind herzlich eingeladen, vorab Fallbeispiele inkl. Fotos einzusenden (office@enichlmayr.com), um sie im Rahmen der Fortbildung zu diskutieren.</w:t>
      </w:r>
      <w:r w:rsidR="00BE6DF8" w:rsidRPr="00227A94">
        <w:rPr>
          <w:rFonts w:ascii="Arial" w:hAnsi="Arial" w:cs="Arial"/>
          <w:color w:val="000000" w:themeColor="text1"/>
          <w:sz w:val="24"/>
          <w:szCs w:val="24"/>
          <w:u w:val="single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Eigene Ultraschallgeräte ger</w:t>
      </w:r>
      <w:r w:rsidR="00227A94" w:rsidRPr="00227A94">
        <w:rPr>
          <w:rFonts w:ascii="Arial" w:hAnsi="Arial" w:cs="Arial"/>
          <w:color w:val="000000" w:themeColor="text1"/>
          <w:sz w:val="24"/>
          <w:szCs w:val="24"/>
          <w:u w:val="single"/>
          <w:lang w:val="de-AT"/>
          <w14:textOutline w14:w="0" w14:cap="flat" w14:cmpd="sng" w14:algn="ctr">
            <w14:noFill/>
            <w14:prstDash w14:val="solid"/>
            <w14:round/>
          </w14:textOutline>
        </w:rPr>
        <w:t>ne mitbringen! Eine Rektalsonde ist ausreichend.</w:t>
      </w:r>
    </w:p>
    <w:p w14:paraId="189B0817" w14:textId="77777777" w:rsidR="00157590" w:rsidRDefault="00157590" w:rsidP="00A63257">
      <w:pPr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</w:p>
    <w:p w14:paraId="5F387A08" w14:textId="77777777" w:rsidR="00237132" w:rsidRPr="005414E4" w:rsidRDefault="00237132" w:rsidP="00A63257">
      <w:pPr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</w:p>
    <w:p w14:paraId="7D16FC97" w14:textId="0BD56A64" w:rsidR="00E148AC" w:rsidRDefault="00E148AC" w:rsidP="00410C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410C7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Mit freundlicher Unterstützun</w:t>
      </w:r>
      <w:r w:rsidR="00410C70" w:rsidRPr="00410C7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g</w:t>
      </w:r>
    </w:p>
    <w:p w14:paraId="35DE2D8C" w14:textId="7C603431" w:rsidR="00546B14" w:rsidRDefault="00546B14" w:rsidP="00410C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070C5EFE" w14:textId="6C67461E" w:rsidR="00AC36D9" w:rsidRPr="00A63257" w:rsidRDefault="00AC36D9" w:rsidP="00725DCA">
      <w:pPr>
        <w:spacing w:after="0" w:line="240" w:lineRule="auto"/>
        <w:jc w:val="center"/>
        <w:rPr>
          <w:noProof/>
          <w:lang w:val="de-DE"/>
        </w:rPr>
      </w:pPr>
    </w:p>
    <w:p w14:paraId="025C629D" w14:textId="170BB3F1" w:rsidR="00410C70" w:rsidRDefault="00410C70" w:rsidP="00725DC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7031AAB8" w14:textId="2FB56BA4" w:rsidR="00AC36D9" w:rsidRPr="002B3A7C" w:rsidRDefault="00AC36D9" w:rsidP="00725DC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73E38D12" w14:textId="54EC92E5" w:rsidR="000A469D" w:rsidRPr="002B3A7C" w:rsidRDefault="00A63257" w:rsidP="00EB0E23">
      <w:pPr>
        <w:jc w:val="center"/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de-AT"/>
        </w:rPr>
        <w:drawing>
          <wp:inline distT="0" distB="0" distL="0" distR="0" wp14:anchorId="0CC1149B" wp14:editId="5B3B4130">
            <wp:extent cx="2795789" cy="845024"/>
            <wp:effectExtent l="0" t="0" r="5080" b="0"/>
            <wp:docPr id="120602792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027924" name="Grafik 12060279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687" cy="85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69D" w:rsidRPr="002B3A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00AE"/>
    <w:multiLevelType w:val="hybridMultilevel"/>
    <w:tmpl w:val="B5FE7818"/>
    <w:lvl w:ilvl="0" w:tplc="2D7C59C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A2FEE"/>
    <w:multiLevelType w:val="hybridMultilevel"/>
    <w:tmpl w:val="152CB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F2C96"/>
    <w:multiLevelType w:val="hybridMultilevel"/>
    <w:tmpl w:val="C830967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1596F"/>
    <w:multiLevelType w:val="hybridMultilevel"/>
    <w:tmpl w:val="85209E6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00965"/>
    <w:multiLevelType w:val="hybridMultilevel"/>
    <w:tmpl w:val="49E66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7533A"/>
    <w:multiLevelType w:val="hybridMultilevel"/>
    <w:tmpl w:val="5164D6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046E4"/>
    <w:multiLevelType w:val="hybridMultilevel"/>
    <w:tmpl w:val="A5A08C98"/>
    <w:lvl w:ilvl="0" w:tplc="2D7C59C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442A7"/>
    <w:multiLevelType w:val="hybridMultilevel"/>
    <w:tmpl w:val="EEA4D2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28D1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A054A"/>
    <w:multiLevelType w:val="hybridMultilevel"/>
    <w:tmpl w:val="728832DC"/>
    <w:lvl w:ilvl="0" w:tplc="AA029DA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5C35C7D"/>
    <w:multiLevelType w:val="hybridMultilevel"/>
    <w:tmpl w:val="8B14F6BE"/>
    <w:lvl w:ilvl="0" w:tplc="2D7C59C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B6FA9"/>
    <w:multiLevelType w:val="hybridMultilevel"/>
    <w:tmpl w:val="10340B1A"/>
    <w:lvl w:ilvl="0" w:tplc="0407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30F33"/>
    <w:multiLevelType w:val="hybridMultilevel"/>
    <w:tmpl w:val="BA80311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C3DFA"/>
    <w:multiLevelType w:val="hybridMultilevel"/>
    <w:tmpl w:val="C54EB53E"/>
    <w:lvl w:ilvl="0" w:tplc="2D7C59C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410537">
    <w:abstractNumId w:val="9"/>
  </w:num>
  <w:num w:numId="2" w16cid:durableId="1598100979">
    <w:abstractNumId w:val="3"/>
  </w:num>
  <w:num w:numId="3" w16cid:durableId="1132091526">
    <w:abstractNumId w:val="7"/>
  </w:num>
  <w:num w:numId="4" w16cid:durableId="1447116106">
    <w:abstractNumId w:val="12"/>
  </w:num>
  <w:num w:numId="5" w16cid:durableId="1326322670">
    <w:abstractNumId w:val="6"/>
  </w:num>
  <w:num w:numId="6" w16cid:durableId="1023358338">
    <w:abstractNumId w:val="0"/>
  </w:num>
  <w:num w:numId="7" w16cid:durableId="620303286">
    <w:abstractNumId w:val="2"/>
  </w:num>
  <w:num w:numId="8" w16cid:durableId="166022118">
    <w:abstractNumId w:val="11"/>
  </w:num>
  <w:num w:numId="9" w16cid:durableId="1213422491">
    <w:abstractNumId w:val="1"/>
  </w:num>
  <w:num w:numId="10" w16cid:durableId="277610949">
    <w:abstractNumId w:val="4"/>
  </w:num>
  <w:num w:numId="11" w16cid:durableId="1779370624">
    <w:abstractNumId w:val="10"/>
  </w:num>
  <w:num w:numId="12" w16cid:durableId="2586457">
    <w:abstractNumId w:val="8"/>
  </w:num>
  <w:num w:numId="13" w16cid:durableId="1614702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82"/>
    <w:rsid w:val="0002097E"/>
    <w:rsid w:val="000240A1"/>
    <w:rsid w:val="00031BB4"/>
    <w:rsid w:val="00065257"/>
    <w:rsid w:val="000A469D"/>
    <w:rsid w:val="000C3558"/>
    <w:rsid w:val="000D686E"/>
    <w:rsid w:val="00110127"/>
    <w:rsid w:val="001239A2"/>
    <w:rsid w:val="00157590"/>
    <w:rsid w:val="001638AF"/>
    <w:rsid w:val="00184B6C"/>
    <w:rsid w:val="00204DE3"/>
    <w:rsid w:val="00215A4B"/>
    <w:rsid w:val="00216518"/>
    <w:rsid w:val="00227A94"/>
    <w:rsid w:val="002333DD"/>
    <w:rsid w:val="00237132"/>
    <w:rsid w:val="00276365"/>
    <w:rsid w:val="002B3A7C"/>
    <w:rsid w:val="00301C1E"/>
    <w:rsid w:val="00310A03"/>
    <w:rsid w:val="003C3CB2"/>
    <w:rsid w:val="00410C70"/>
    <w:rsid w:val="0046272F"/>
    <w:rsid w:val="004971BD"/>
    <w:rsid w:val="004D297E"/>
    <w:rsid w:val="004D4C82"/>
    <w:rsid w:val="004E4656"/>
    <w:rsid w:val="00520B0E"/>
    <w:rsid w:val="0052280A"/>
    <w:rsid w:val="005414E4"/>
    <w:rsid w:val="00546B14"/>
    <w:rsid w:val="00551820"/>
    <w:rsid w:val="0057524D"/>
    <w:rsid w:val="005837ED"/>
    <w:rsid w:val="00601ECD"/>
    <w:rsid w:val="00684623"/>
    <w:rsid w:val="006F601D"/>
    <w:rsid w:val="007218F3"/>
    <w:rsid w:val="00725DCA"/>
    <w:rsid w:val="0076615D"/>
    <w:rsid w:val="007833D6"/>
    <w:rsid w:val="00786B7B"/>
    <w:rsid w:val="00795303"/>
    <w:rsid w:val="007A7169"/>
    <w:rsid w:val="007F0F57"/>
    <w:rsid w:val="008066A3"/>
    <w:rsid w:val="00824B3C"/>
    <w:rsid w:val="00895E7A"/>
    <w:rsid w:val="008B527B"/>
    <w:rsid w:val="008B5841"/>
    <w:rsid w:val="008F0EF9"/>
    <w:rsid w:val="009354B6"/>
    <w:rsid w:val="009917C1"/>
    <w:rsid w:val="00A16566"/>
    <w:rsid w:val="00A24707"/>
    <w:rsid w:val="00A5189D"/>
    <w:rsid w:val="00A63257"/>
    <w:rsid w:val="00AC36D9"/>
    <w:rsid w:val="00B85DFF"/>
    <w:rsid w:val="00BD636C"/>
    <w:rsid w:val="00BE0AFE"/>
    <w:rsid w:val="00BE6DF8"/>
    <w:rsid w:val="00BF002E"/>
    <w:rsid w:val="00C1454A"/>
    <w:rsid w:val="00C20FC4"/>
    <w:rsid w:val="00C5363C"/>
    <w:rsid w:val="00CA2F31"/>
    <w:rsid w:val="00CB15F9"/>
    <w:rsid w:val="00CF4056"/>
    <w:rsid w:val="00D166F3"/>
    <w:rsid w:val="00D85CBD"/>
    <w:rsid w:val="00DE0422"/>
    <w:rsid w:val="00DF18B5"/>
    <w:rsid w:val="00E07453"/>
    <w:rsid w:val="00E148AC"/>
    <w:rsid w:val="00E32A68"/>
    <w:rsid w:val="00E84387"/>
    <w:rsid w:val="00EB0E23"/>
    <w:rsid w:val="00ED1D34"/>
    <w:rsid w:val="00EF095F"/>
    <w:rsid w:val="00F86731"/>
    <w:rsid w:val="00FB0BE6"/>
    <w:rsid w:val="00FC03D9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6C5C"/>
  <w15:chartTrackingRefBased/>
  <w15:docId w15:val="{B58593EA-435E-4BBD-8879-1205F68C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2F31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D4C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D4C8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4C8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76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ffice@enichlmay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Enichlmayr</dc:creator>
  <cp:keywords/>
  <dc:description/>
  <cp:lastModifiedBy>Anja Sonnleiter</cp:lastModifiedBy>
  <cp:revision>19</cp:revision>
  <dcterms:created xsi:type="dcterms:W3CDTF">2026-04-23T12:20:00Z</dcterms:created>
  <dcterms:modified xsi:type="dcterms:W3CDTF">2026-04-30T09:26:00Z</dcterms:modified>
</cp:coreProperties>
</file>