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300" w:before="0" w:line="264" w:lineRule="auto"/>
        <w:ind w:left="-220" w:right="-220" w:firstLine="0"/>
        <w:rPr>
          <w:rFonts w:ascii="Raleway" w:cs="Raleway" w:eastAsia="Raleway" w:hAnsi="Raleway"/>
          <w:b w:val="1"/>
          <w:bCs w:val="1"/>
          <w:color w:val="333333"/>
          <w:sz w:val="36"/>
          <w:szCs w:val="36"/>
        </w:rPr>
      </w:pPr>
      <w:bookmarkStart w:colFirst="0" w:colLast="0" w:name="_lq1ie1elw38t" w:id="0"/>
      <w:bookmarkEnd w:id="0"/>
      <w:r w:rsidDel="00000000" w:rsidR="00000000" w:rsidRPr="00000000">
        <w:rPr>
          <w:rFonts w:ascii="Raleway" w:cs="Raleway" w:eastAsia="Raleway" w:hAnsi="Raleway"/>
          <w:b w:val="1"/>
          <w:bCs w:val="1"/>
          <w:color w:val="333333"/>
          <w:sz w:val="36"/>
          <w:szCs w:val="36"/>
          <w:rtl w:val="0"/>
        </w:rPr>
        <w:t xml:space="preserve">Kognitive Dysfunktion beim Hund</w:t>
      </w:r>
    </w:p>
    <w:p w:rsidR="00000000" w:rsidDel="00000000" w:rsidP="00000000" w:rsidRDefault="00000000" w:rsidRPr="00000000" w14:paraId="00000002">
      <w:pPr>
        <w:shd w:fill="ffffff" w:val="clear"/>
        <w:ind w:left="-440" w:right="-440" w:firstLine="0"/>
        <w:rPr>
          <w:color w:val="212529"/>
          <w:sz w:val="21"/>
          <w:szCs w:val="21"/>
        </w:rPr>
      </w:pPr>
      <w:r w:rsidDel="00000000" w:rsidR="00000000" w:rsidRPr="00000000">
        <w:rPr>
          <w:color w:val="212529"/>
          <w:sz w:val="21"/>
          <w:szCs w:val="21"/>
          <w:rtl w:val="0"/>
        </w:rPr>
        <w:t xml:space="preserve"> 1. Apr. 2026</w:t>
      </w:r>
    </w:p>
    <w:p w:rsidR="00000000" w:rsidDel="00000000" w:rsidP="00000000" w:rsidRDefault="00000000" w:rsidRPr="00000000" w14:paraId="00000003">
      <w:pPr>
        <w:shd w:fill="ffffff" w:val="clear"/>
        <w:ind w:left="-440" w:right="-440" w:firstLine="0"/>
        <w:rPr>
          <w:color w:val="212529"/>
          <w:sz w:val="21"/>
          <w:szCs w:val="21"/>
        </w:rPr>
      </w:pPr>
      <w:r w:rsidDel="00000000" w:rsidR="00000000" w:rsidRPr="00000000">
        <w:rPr>
          <w:color w:val="212529"/>
          <w:sz w:val="21"/>
          <w:szCs w:val="21"/>
          <w:rtl w:val="0"/>
        </w:rPr>
        <w:t xml:space="preserve"> 20:00 - 21:00 CEST</w:t>
      </w:r>
    </w:p>
    <w:p w:rsidR="00000000" w:rsidDel="00000000" w:rsidP="00000000" w:rsidRDefault="00000000" w:rsidRPr="00000000" w14:paraId="00000004">
      <w:pPr>
        <w:shd w:fill="ffffff" w:val="clear"/>
        <w:ind w:left="-220" w:right="-220" w:firstLine="0"/>
        <w:rPr>
          <w:color w:val="212529"/>
          <w:sz w:val="21"/>
          <w:szCs w:val="21"/>
        </w:rPr>
      </w:pPr>
      <w:r w:rsidDel="00000000" w:rsidR="00000000" w:rsidRPr="00000000">
        <w:rPr>
          <w:rtl w:val="0"/>
        </w:rPr>
      </w:r>
    </w:p>
    <w:p w:rsidR="00000000" w:rsidDel="00000000" w:rsidP="00000000" w:rsidRDefault="00000000" w:rsidRPr="00000000" w14:paraId="00000005">
      <w:pPr>
        <w:shd w:fill="ffffff" w:val="clear"/>
        <w:spacing w:after="160" w:lineRule="auto"/>
        <w:ind w:left="-220" w:right="-220" w:firstLine="0"/>
        <w:rPr>
          <w:color w:val="212529"/>
          <w:sz w:val="21"/>
          <w:szCs w:val="21"/>
        </w:rPr>
      </w:pPr>
      <w:hyperlink r:id="rId6">
        <w:r w:rsidDel="00000000" w:rsidR="00000000" w:rsidRPr="00000000">
          <w:rPr>
            <w:color w:val="1155cc"/>
            <w:sz w:val="21"/>
            <w:szCs w:val="21"/>
            <w:u w:val="single"/>
            <w:rtl w:val="0"/>
          </w:rPr>
          <w:t xml:space="preserve">https://www.vet-webinar.com/de/webinar-live/detail/d/kognitive-dysfunktion-beim-hund/3350/</w:t>
        </w:r>
      </w:hyperlink>
      <w:r w:rsidDel="00000000" w:rsidR="00000000" w:rsidRPr="00000000">
        <w:rPr>
          <w:rtl w:val="0"/>
        </w:rPr>
      </w:r>
    </w:p>
    <w:p w:rsidR="00000000" w:rsidDel="00000000" w:rsidP="00000000" w:rsidRDefault="00000000" w:rsidRPr="00000000" w14:paraId="00000006">
      <w:pPr>
        <w:shd w:fill="ffffff" w:val="clear"/>
        <w:spacing w:after="160" w:lineRule="auto"/>
        <w:ind w:left="-220" w:right="-220" w:firstLine="0"/>
        <w:rPr>
          <w:color w:val="212529"/>
          <w:sz w:val="21"/>
          <w:szCs w:val="21"/>
        </w:rPr>
      </w:pPr>
      <w:r w:rsidDel="00000000" w:rsidR="00000000" w:rsidRPr="00000000">
        <w:rPr>
          <w:rtl w:val="0"/>
        </w:rPr>
      </w:r>
    </w:p>
    <w:p w:rsidR="00000000" w:rsidDel="00000000" w:rsidP="00000000" w:rsidRDefault="00000000" w:rsidRPr="00000000" w14:paraId="00000007">
      <w:pPr>
        <w:shd w:fill="ffffff" w:val="clear"/>
        <w:ind w:left="-220" w:right="-220" w:firstLine="0"/>
        <w:rPr>
          <w:color w:val="212529"/>
          <w:sz w:val="21"/>
          <w:szCs w:val="21"/>
        </w:rPr>
      </w:pPr>
      <w:r w:rsidDel="00000000" w:rsidR="00000000" w:rsidRPr="00000000">
        <w:rPr>
          <w:rtl w:val="0"/>
        </w:rPr>
      </w:r>
    </w:p>
    <w:p w:rsidR="00000000" w:rsidDel="00000000" w:rsidP="00000000" w:rsidRDefault="00000000" w:rsidRPr="00000000" w14:paraId="00000008">
      <w:pPr>
        <w:shd w:fill="ffffff" w:val="clear"/>
        <w:ind w:left="-220" w:right="-220" w:firstLine="0"/>
        <w:rPr>
          <w:color w:val="212529"/>
          <w:sz w:val="21"/>
          <w:szCs w:val="21"/>
        </w:rPr>
      </w:pPr>
      <w:r w:rsidDel="00000000" w:rsidR="00000000" w:rsidRPr="00000000">
        <w:rPr>
          <w:color w:val="212529"/>
          <w:sz w:val="21"/>
          <w:szCs w:val="21"/>
          <w:rtl w:val="0"/>
        </w:rPr>
        <w:t xml:space="preserve">Beschreibung</w:t>
      </w:r>
    </w:p>
    <w:p w:rsidR="00000000" w:rsidDel="00000000" w:rsidP="00000000" w:rsidRDefault="00000000" w:rsidRPr="00000000" w14:paraId="00000009">
      <w:pPr>
        <w:shd w:fill="ffffff" w:val="clear"/>
        <w:spacing w:after="160" w:lineRule="auto"/>
        <w:ind w:left="-220" w:right="-220" w:firstLine="0"/>
        <w:rPr>
          <w:color w:val="212529"/>
          <w:sz w:val="21"/>
          <w:szCs w:val="21"/>
        </w:rPr>
      </w:pPr>
      <w:r w:rsidDel="00000000" w:rsidR="00000000" w:rsidRPr="00000000">
        <w:rPr>
          <w:color w:val="212529"/>
          <w:sz w:val="21"/>
          <w:szCs w:val="21"/>
          <w:rtl w:val="0"/>
        </w:rPr>
        <w:t xml:space="preserve">Die kognitive Dysfunktion beim Hund (CCD) ist eine häufige Erkrankung geriatrischer Patienten und gewinnt in der Praxis zunehmend an Bedeutung. In diesem Webinar werden die neuen CCD Guidelines vorgestellt und deren praktische Umsetzung erläutert.</w:t>
      </w:r>
    </w:p>
    <w:p w:rsidR="00000000" w:rsidDel="00000000" w:rsidP="00000000" w:rsidRDefault="00000000" w:rsidRPr="00000000" w14:paraId="0000000A">
      <w:pPr>
        <w:shd w:fill="ffffff" w:val="clear"/>
        <w:spacing w:after="160" w:lineRule="auto"/>
        <w:ind w:left="-220" w:right="-220" w:firstLine="0"/>
        <w:rPr>
          <w:color w:val="212529"/>
          <w:sz w:val="21"/>
          <w:szCs w:val="21"/>
        </w:rPr>
      </w:pPr>
      <w:r w:rsidDel="00000000" w:rsidR="00000000" w:rsidRPr="00000000">
        <w:rPr>
          <w:color w:val="212529"/>
          <w:sz w:val="21"/>
          <w:szCs w:val="21"/>
          <w:rtl w:val="0"/>
        </w:rPr>
        <w:t xml:space="preserve">Sie erhalten einen kompakten Überblick über typische Symptome, diagnostische Vorgehensweisen und evidenzbasierte Therapieoptionen. Zudem wird die Kommunikation mit Hundehalterinnen und -haltern thematisiert – von der sensiblen Ansprache des Verdachts bis zur langfristigen Begleitung betroffener Patienten.</w:t>
      </w:r>
    </w:p>
    <w:p w:rsidR="00000000" w:rsidDel="00000000" w:rsidP="00000000" w:rsidRDefault="00000000" w:rsidRPr="00000000" w14:paraId="0000000B">
      <w:pPr>
        <w:shd w:fill="ffffff" w:val="clear"/>
        <w:spacing w:after="160" w:lineRule="auto"/>
        <w:ind w:left="-220" w:right="-220" w:firstLine="0"/>
        <w:rPr>
          <w:color w:val="212529"/>
          <w:sz w:val="21"/>
          <w:szCs w:val="21"/>
        </w:rPr>
      </w:pPr>
      <w:r w:rsidDel="00000000" w:rsidR="00000000" w:rsidRPr="00000000">
        <w:rPr>
          <w:color w:val="212529"/>
          <w:sz w:val="21"/>
          <w:szCs w:val="21"/>
          <w:rtl w:val="0"/>
        </w:rPr>
        <w:t xml:space="preserve">Sprache: Deutsch</w:t>
      </w:r>
    </w:p>
    <w:p w:rsidR="00000000" w:rsidDel="00000000" w:rsidP="00000000" w:rsidRDefault="00000000" w:rsidRPr="00000000" w14:paraId="0000000C">
      <w:pPr>
        <w:shd w:fill="f5f5f5" w:val="clear"/>
        <w:spacing w:after="520" w:lineRule="auto"/>
        <w:ind w:left="-440" w:right="-440" w:firstLine="0"/>
        <w:rPr>
          <w:b w:val="1"/>
          <w:bCs w:val="1"/>
          <w:color w:val="212529"/>
          <w:sz w:val="21"/>
          <w:szCs w:val="21"/>
        </w:rPr>
      </w:pPr>
      <w:r w:rsidDel="00000000" w:rsidR="00000000" w:rsidRPr="00000000">
        <w:rPr>
          <w:b w:val="1"/>
          <w:bCs w:val="1"/>
          <w:color w:val="212529"/>
          <w:sz w:val="21"/>
          <w:szCs w:val="21"/>
          <w:rtl w:val="0"/>
        </w:rPr>
        <w:t xml:space="preserve">Claudia Richter</w:t>
      </w:r>
    </w:p>
    <w:p w:rsidR="00000000" w:rsidDel="00000000" w:rsidP="00000000" w:rsidRDefault="00000000" w:rsidRPr="00000000" w14:paraId="0000000D">
      <w:pPr>
        <w:shd w:fill="f5f5f5" w:val="clear"/>
        <w:spacing w:after="680" w:lineRule="auto"/>
        <w:ind w:left="-440" w:right="-440" w:firstLine="0"/>
        <w:rPr>
          <w:color w:val="8e8e8e"/>
          <w:sz w:val="21"/>
          <w:szCs w:val="21"/>
        </w:rPr>
      </w:pPr>
      <w:r w:rsidDel="00000000" w:rsidR="00000000" w:rsidRPr="00000000">
        <w:rPr>
          <w:color w:val="8e8e8e"/>
          <w:sz w:val="21"/>
          <w:szCs w:val="21"/>
          <w:rtl w:val="0"/>
        </w:rPr>
        <w:t xml:space="preserve">DVM, DACVB</w:t>
      </w:r>
    </w:p>
    <w:p w:rsidR="00000000" w:rsidDel="00000000" w:rsidP="00000000" w:rsidRDefault="00000000" w:rsidRPr="00000000" w14:paraId="0000000E">
      <w:pPr>
        <w:shd w:fill="f5f5f5" w:val="clear"/>
        <w:spacing w:after="680" w:lineRule="auto"/>
        <w:ind w:left="-440" w:right="-440" w:firstLine="0"/>
        <w:rPr>
          <w:color w:val="8e8e8e"/>
          <w:sz w:val="21"/>
          <w:szCs w:val="21"/>
        </w:rPr>
      </w:pPr>
      <w:r w:rsidDel="00000000" w:rsidR="00000000" w:rsidRPr="00000000">
        <w:rPr>
          <w:color w:val="8e8e8e"/>
          <w:sz w:val="21"/>
          <w:szCs w:val="21"/>
          <w:rtl w:val="0"/>
        </w:rPr>
        <w:t xml:space="preserve">Dr. Richter has over 20 years of veterinary experience, including six years running her own community-focused small animal practice in British Columbia, Canada, which achieved American Animal Hospital Association (AAHA) accreditation. She founded the annual Vets In Action program, providing free surgical and dental care for shelter animals, and initiated a monthly pro bono surgery program. In recognition of these community efforts, she received the BC SPCA Veterinarian of the Year Award in 2013.</w:t>
        <w:br w:type="textWrapping"/>
        <w:t xml:space="preserve">During her work with the BC SPCA, Dr. Richter discovered a strong passion for behavioural medicine. She implemented low-stress and fear-free methodologies within the hospital and started a Veterinary Behavior Residency. In 2017, she founded Pacific Veterinary Behavior Consulting (Vancouver, British Columbia) and, in 2024, became a Diplomate of the American College of Veterinary Behaviorists.</w:t>
        <w:br w:type="textWrapping"/>
        <w:t xml:space="preserve">In November 2025, Dr. Richter relocated from Canada to Germany to take on a new role at the Veterinary Teaching Hospital of the University of Hannover, where she is building a new Veterinary Behavioural Medicine Department. Her special interests include the connection between physical and behavioural disorders, as well as psychopharmacology.</w:t>
      </w:r>
    </w:p>
    <w:p w:rsidR="00000000" w:rsidDel="00000000" w:rsidP="00000000" w:rsidRDefault="00000000" w:rsidRPr="00000000" w14:paraId="0000000F">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Raleway">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vet-webinar.com/de/webinar-live/detail/d/kognitive-dysfunktion-beim-hund/3350/"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aleway-regular.ttf"/><Relationship Id="rId2" Type="http://schemas.openxmlformats.org/officeDocument/2006/relationships/font" Target="fonts/Raleway-bold.ttf"/><Relationship Id="rId3" Type="http://schemas.openxmlformats.org/officeDocument/2006/relationships/font" Target="fonts/Raleway-italic.ttf"/><Relationship Id="rId4" Type="http://schemas.openxmlformats.org/officeDocument/2006/relationships/font" Target="fonts/Raleway-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