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color w:val="333333"/>
          <w:sz w:val="36"/>
          <w:szCs w:val="36"/>
        </w:rPr>
      </w:pPr>
      <w:bookmarkStart w:colFirst="0" w:colLast="0" w:name="_77atuig73f42" w:id="0"/>
      <w:bookmarkEnd w:id="0"/>
      <w:r w:rsidDel="00000000" w:rsidR="00000000" w:rsidRPr="00000000">
        <w:rPr>
          <w:rFonts w:ascii="Raleway" w:cs="Raleway" w:eastAsia="Raleway" w:hAnsi="Raleway"/>
          <w:b w:val="1"/>
          <w:color w:val="333333"/>
          <w:sz w:val="36"/>
          <w:szCs w:val="36"/>
          <w:rtl w:val="0"/>
        </w:rPr>
        <w:t xml:space="preserve">Grundlagen der CT-Diagnostik - Knowhow und Praxistricks für den Alltag</w:t>
      </w:r>
    </w:p>
    <w:p w:rsidR="00000000" w:rsidDel="00000000" w:rsidP="00000000" w:rsidRDefault="00000000" w:rsidRPr="00000000" w14:paraId="00000002">
      <w:pPr>
        <w:shd w:fill="ffffff" w:val="clear"/>
        <w:ind w:left="-440" w:right="-440" w:firstLine="0"/>
        <w:rPr>
          <w:color w:val="212529"/>
          <w:sz w:val="21"/>
          <w:szCs w:val="21"/>
        </w:rPr>
      </w:pPr>
      <w:r w:rsidDel="00000000" w:rsidR="00000000" w:rsidRPr="00000000">
        <w:rPr>
          <w:color w:val="212529"/>
          <w:sz w:val="21"/>
          <w:szCs w:val="21"/>
          <w:rtl w:val="0"/>
        </w:rPr>
        <w:t xml:space="preserve"> 30. Sep. 2025</w:t>
      </w:r>
    </w:p>
    <w:p w:rsidR="00000000" w:rsidDel="00000000" w:rsidP="00000000" w:rsidRDefault="00000000" w:rsidRPr="00000000" w14:paraId="00000003">
      <w:pPr>
        <w:shd w:fill="ffffff" w:val="clear"/>
        <w:ind w:left="-440" w:right="-440" w:firstLine="0"/>
        <w:rPr>
          <w:color w:val="212529"/>
          <w:sz w:val="21"/>
          <w:szCs w:val="21"/>
        </w:rPr>
      </w:pPr>
      <w:r w:rsidDel="00000000" w:rsidR="00000000" w:rsidRPr="00000000">
        <w:rPr>
          <w:color w:val="212529"/>
          <w:sz w:val="21"/>
          <w:szCs w:val="21"/>
          <w:rtl w:val="0"/>
        </w:rPr>
        <w:t xml:space="preserve"> 20:00 - 21:00 CEST</w:t>
      </w:r>
    </w:p>
    <w:p w:rsidR="00000000" w:rsidDel="00000000" w:rsidP="00000000" w:rsidRDefault="00000000" w:rsidRPr="00000000" w14:paraId="00000004">
      <w:pPr>
        <w:shd w:fill="ffffff" w:val="clear"/>
        <w:spacing w:after="80" w:before="80" w:lineRule="auto"/>
        <w:ind w:left="-220" w:right="-220" w:firstLine="0"/>
        <w:rPr>
          <w:color w:val="555555"/>
          <w:sz w:val="23"/>
          <w:szCs w:val="23"/>
        </w:rPr>
      </w:pPr>
      <w:hyperlink r:id="rId6">
        <w:r w:rsidDel="00000000" w:rsidR="00000000" w:rsidRPr="00000000">
          <w:rPr>
            <w:color w:val="1155cc"/>
            <w:sz w:val="23"/>
            <w:szCs w:val="23"/>
            <w:u w:val="single"/>
            <w:rtl w:val="0"/>
          </w:rPr>
          <w:t xml:space="preserve">https://www.vet-webinar.com/de/webinar-live/detail/d/grundlagen-der-ct-diagnostik-knowhow-und-praxistricks-fur-den-alltag/3094/</w:t>
        </w:r>
      </w:hyperlink>
      <w:r w:rsidDel="00000000" w:rsidR="00000000" w:rsidRPr="00000000">
        <w:rPr>
          <w:rtl w:val="0"/>
        </w:rPr>
      </w:r>
    </w:p>
    <w:p w:rsidR="00000000" w:rsidDel="00000000" w:rsidP="00000000" w:rsidRDefault="00000000" w:rsidRPr="00000000" w14:paraId="00000005">
      <w:pPr>
        <w:shd w:fill="ffffff" w:val="clear"/>
        <w:spacing w:after="80" w:before="80" w:lineRule="auto"/>
        <w:ind w:left="-220" w:right="-220" w:firstLine="0"/>
        <w:rPr>
          <w:color w:val="555555"/>
          <w:sz w:val="23"/>
          <w:szCs w:val="23"/>
        </w:rPr>
      </w:pPr>
      <w:r w:rsidDel="00000000" w:rsidR="00000000" w:rsidRPr="00000000">
        <w:rPr>
          <w:rtl w:val="0"/>
        </w:rPr>
      </w:r>
    </w:p>
    <w:p w:rsidR="00000000" w:rsidDel="00000000" w:rsidP="00000000" w:rsidRDefault="00000000" w:rsidRPr="00000000" w14:paraId="00000006">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7">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Die Computertomographie (CT) ist ein unverzichtbares bildgebendes Verfahren in der modernen veterinärmedizinischen Diagnostik. In diesem Vortrag werden die physikalischen Grundlagen, technische Aspekte sowie die wichtigsten Indikationen für den Einsatz der CT vorgestellt. Darüber hinaus werden praxisnahe Tipps und Tricks rund um die Nutzung des Computertomographen vermittelt – von Artefakten über die richtige Fensterung bis hin zur Darstellung der wichtigsten anatomischen Regionen. Ziel ist es, ein Fundament für die Interpretation von CT-Bildern zu schaffen und den praktischen Nutzen im klinischen Alltag zu optimieren.</w:t>
      </w:r>
    </w:p>
    <w:p w:rsidR="00000000" w:rsidDel="00000000" w:rsidP="00000000" w:rsidRDefault="00000000" w:rsidRPr="00000000" w14:paraId="00000008">
      <w:pPr>
        <w:shd w:fill="ffffff" w:val="clear"/>
        <w:spacing w:after="160" w:lineRule="auto"/>
        <w:ind w:left="-220" w:right="-220" w:firstLine="0"/>
        <w:rPr>
          <w:color w:val="212529"/>
          <w:sz w:val="21"/>
          <w:szCs w:val="21"/>
        </w:rPr>
      </w:pPr>
      <w:r w:rsidDel="00000000" w:rsidR="00000000" w:rsidRPr="00000000">
        <w:rPr>
          <w:rtl w:val="0"/>
        </w:rPr>
      </w:r>
    </w:p>
    <w:p w:rsidR="00000000" w:rsidDel="00000000" w:rsidP="00000000" w:rsidRDefault="00000000" w:rsidRPr="00000000" w14:paraId="00000009">
      <w:pPr>
        <w:shd w:fill="f5f5f5" w:val="clear"/>
        <w:spacing w:after="520" w:lineRule="auto"/>
        <w:ind w:left="-440" w:right="-440" w:firstLine="0"/>
        <w:rPr>
          <w:color w:val="212529"/>
          <w:sz w:val="21"/>
          <w:szCs w:val="21"/>
        </w:rPr>
      </w:pPr>
      <w:r w:rsidDel="00000000" w:rsidR="00000000" w:rsidRPr="00000000">
        <w:rPr>
          <w:color w:val="212529"/>
          <w:sz w:val="21"/>
          <w:szCs w:val="21"/>
        </w:rPr>
        <w:drawing>
          <wp:inline distB="114300" distT="114300" distL="114300" distR="114300">
            <wp:extent cx="635000" cy="635000"/>
            <wp:effectExtent b="0" l="0" r="0" t="0"/>
            <wp:docPr descr="Thorsten_Rick_200x200.jpg" id="1" name="image1.png"/>
            <a:graphic>
              <a:graphicData uri="http://schemas.openxmlformats.org/drawingml/2006/picture">
                <pic:pic>
                  <pic:nvPicPr>
                    <pic:cNvPr descr="Thorsten_Rick_200x200.jpg" id="0" name="image1.png"/>
                    <pic:cNvPicPr preferRelativeResize="0"/>
                  </pic:nvPicPr>
                  <pic:blipFill>
                    <a:blip r:embed="rId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hd w:fill="f5f5f5" w:val="clear"/>
        <w:spacing w:after="520" w:lineRule="auto"/>
        <w:ind w:left="-440" w:right="-440" w:firstLine="0"/>
        <w:rPr>
          <w:b w:val="1"/>
          <w:color w:val="212529"/>
          <w:sz w:val="21"/>
          <w:szCs w:val="21"/>
        </w:rPr>
      </w:pPr>
      <w:r w:rsidDel="00000000" w:rsidR="00000000" w:rsidRPr="00000000">
        <w:rPr>
          <w:b w:val="1"/>
          <w:color w:val="212529"/>
          <w:sz w:val="21"/>
          <w:szCs w:val="21"/>
          <w:rtl w:val="0"/>
        </w:rPr>
        <w:t xml:space="preserve">Thorsten Rick</w:t>
      </w:r>
    </w:p>
    <w:p w:rsidR="00000000" w:rsidDel="00000000" w:rsidP="00000000" w:rsidRDefault="00000000" w:rsidRPr="00000000" w14:paraId="0000000B">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Dr.med.vet.Thorsten Rick, DipECVDI</w:t>
      </w:r>
    </w:p>
    <w:p w:rsidR="00000000" w:rsidDel="00000000" w:rsidP="00000000" w:rsidRDefault="00000000" w:rsidRPr="00000000" w14:paraId="0000000C">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03/2021: Idexx Teleradiologie/Anicura Kleintierzentrum Duisburg Asterlagen</w:t>
      </w:r>
    </w:p>
    <w:p w:rsidR="00000000" w:rsidDel="00000000" w:rsidP="00000000" w:rsidRDefault="00000000" w:rsidRPr="00000000" w14:paraId="0000000D">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2018: Gründung eines Teleradiologie- Beratungsservices für deutsch sprechende Überweisungspraxen</w:t>
      </w:r>
    </w:p>
    <w:p w:rsidR="00000000" w:rsidDel="00000000" w:rsidP="00000000" w:rsidRDefault="00000000" w:rsidRPr="00000000" w14:paraId="0000000E">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10/2017 - 02/2021: ECVDI Residency an der veterinärmedizinischen Universität in Ghent; praktischen Prüfungsabschnitt des ECVDI am 06/2021 bestanden</w:t>
      </w:r>
    </w:p>
    <w:p w:rsidR="00000000" w:rsidDel="00000000" w:rsidP="00000000" w:rsidRDefault="00000000" w:rsidRPr="00000000" w14:paraId="0000000F">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11/2014 - 09/2017: Dissertation an der klinischen Abteilung für Bildgebende Diagnostik der veterinärmedizinischen Universität in Wien über das Thema: “Contrast enhanced Ultrasonography of peripheral pulmonary mass lesions in dogs and cats”.</w:t>
      </w:r>
    </w:p>
    <w:p w:rsidR="00000000" w:rsidDel="00000000" w:rsidP="00000000" w:rsidRDefault="00000000" w:rsidRPr="00000000" w14:paraId="00000010">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11/2014: tierärztliche Approbation an der Veterinärmedizinischen Universität in Wien</w:t>
      </w:r>
    </w:p>
    <w:p w:rsidR="00000000" w:rsidDel="00000000" w:rsidP="00000000" w:rsidRDefault="00000000" w:rsidRPr="00000000" w14:paraId="00000011">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10/2008 - 09/2014: Studium der Tiermedizin an der veterinärmedizinischen Universität in Wien</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live/detail/d/grundlagen-der-ct-diagnostik-knowhow-und-praxistricks-fur-den-alltag/3094/"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