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v281kgg15usu" w:id="0"/>
      <w:bookmarkEnd w:id="0"/>
      <w:r w:rsidDel="00000000" w:rsidR="00000000" w:rsidRPr="00000000">
        <w:rPr>
          <w:rFonts w:ascii="Raleway" w:cs="Raleway" w:eastAsia="Raleway" w:hAnsi="Raleway"/>
          <w:b w:val="1"/>
          <w:color w:val="333333"/>
          <w:sz w:val="36"/>
          <w:szCs w:val="36"/>
          <w:rtl w:val="0"/>
        </w:rPr>
        <w:t xml:space="preserve">Anästhesie beim pädiatrischen Patienten</w:t>
      </w:r>
    </w:p>
    <w:p w:rsidR="00000000" w:rsidDel="00000000" w:rsidP="00000000" w:rsidRDefault="00000000" w:rsidRPr="00000000" w14:paraId="00000002">
      <w:pPr>
        <w:shd w:fill="ffffff" w:val="clear"/>
        <w:ind w:left="-440" w:right="-440" w:firstLine="0"/>
        <w:rPr>
          <w:color w:val="212529"/>
          <w:sz w:val="21"/>
          <w:szCs w:val="21"/>
        </w:rPr>
      </w:pPr>
      <w:r w:rsidDel="00000000" w:rsidR="00000000" w:rsidRPr="00000000">
        <w:rPr>
          <w:color w:val="212529"/>
          <w:sz w:val="21"/>
          <w:szCs w:val="21"/>
          <w:rtl w:val="0"/>
        </w:rPr>
        <w:t xml:space="preserve"> 20. März 2025</w:t>
      </w:r>
    </w:p>
    <w:p w:rsidR="00000000" w:rsidDel="00000000" w:rsidP="00000000" w:rsidRDefault="00000000" w:rsidRPr="00000000" w14:paraId="00000003">
      <w:pPr>
        <w:shd w:fill="ffffff" w:val="clear"/>
        <w:ind w:left="-440" w:right="-440" w:firstLine="0"/>
        <w:rPr>
          <w:color w:val="212529"/>
          <w:sz w:val="21"/>
          <w:szCs w:val="21"/>
        </w:rPr>
      </w:pPr>
      <w:r w:rsidDel="00000000" w:rsidR="00000000" w:rsidRPr="00000000">
        <w:rPr>
          <w:color w:val="212529"/>
          <w:sz w:val="21"/>
          <w:szCs w:val="21"/>
          <w:rtl w:val="0"/>
        </w:rPr>
        <w:t xml:space="preserve"> 20:00 - 21:00 CET</w:t>
      </w:r>
    </w:p>
    <w:p w:rsidR="00000000" w:rsidDel="00000000" w:rsidP="00000000" w:rsidRDefault="00000000" w:rsidRPr="00000000" w14:paraId="00000004">
      <w:pPr>
        <w:shd w:fill="ffffff" w:val="clear"/>
        <w:ind w:left="-220" w:right="-220" w:firstLine="0"/>
        <w:rPr>
          <w:b w:val="1"/>
          <w:color w:val="ffffff"/>
          <w:sz w:val="23"/>
          <w:szCs w:val="23"/>
          <w:shd w:fill="cc3333" w:val="clear"/>
        </w:rPr>
      </w:pPr>
      <w:r w:rsidDel="00000000" w:rsidR="00000000" w:rsidRPr="00000000">
        <w:rPr>
          <w:rtl w:val="0"/>
        </w:rPr>
      </w:r>
    </w:p>
    <w:p w:rsidR="00000000" w:rsidDel="00000000" w:rsidP="00000000" w:rsidRDefault="00000000" w:rsidRPr="00000000" w14:paraId="00000005">
      <w:pPr>
        <w:shd w:fill="ffffff" w:val="clear"/>
        <w:ind w:left="-220" w:right="-220" w:firstLine="0"/>
        <w:rPr>
          <w:color w:val="212529"/>
          <w:sz w:val="21"/>
          <w:szCs w:val="21"/>
        </w:rPr>
      </w:pPr>
      <w:r w:rsidDel="00000000" w:rsidR="00000000" w:rsidRPr="00000000">
        <w:rPr>
          <w:color w:val="212529"/>
          <w:sz w:val="21"/>
          <w:szCs w:val="21"/>
          <w:rtl w:val="0"/>
        </w:rPr>
        <w:t xml:space="preserve">Beschreibung</w:t>
      </w:r>
    </w:p>
    <w:p w:rsidR="00000000" w:rsidDel="00000000" w:rsidP="00000000" w:rsidRDefault="00000000" w:rsidRPr="00000000" w14:paraId="00000006">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Während dieses Webinars werden die physiologischen Unterschiede von pädiatrischen Patienten erläutert und wie sich diese auf das Narkosemanagement auswirken. Die TeilnehmerInnen lernen, warum manche Medikamente bei pädiatrischen Patienten lieber nicht verwendet werden sollten, welche Risiken und Komplikationen auftreten können und welche ggf. angeborenen Erkrankungen man als Anästhesist beachten muss. Zusätzlich zur reinen Theorie wird das gelernte auch an einigen Fallbeispielen weiter ausgeführt.</w:t>
      </w:r>
    </w:p>
    <w:p w:rsidR="00000000" w:rsidDel="00000000" w:rsidP="00000000" w:rsidRDefault="00000000" w:rsidRPr="00000000" w14:paraId="00000007">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Sprache: Deutsch</w:t>
      </w:r>
    </w:p>
    <w:p w:rsidR="00000000" w:rsidDel="00000000" w:rsidP="00000000" w:rsidRDefault="00000000" w:rsidRPr="00000000" w14:paraId="00000008">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Dr. Nina Gasparik-Küls, Dipl. ECVAA</w:t>
      </w:r>
    </w:p>
    <w:p w:rsidR="00000000" w:rsidDel="00000000" w:rsidP="00000000" w:rsidRDefault="00000000" w:rsidRPr="00000000" w14:paraId="00000009">
      <w:pPr>
        <w:rPr/>
      </w:pPr>
      <w:r w:rsidDel="00000000" w:rsidR="00000000" w:rsidRPr="00000000">
        <w:rPr>
          <w:rtl w:val="0"/>
        </w:rPr>
        <w:t xml:space="preserve">URL: </w:t>
      </w:r>
      <w:hyperlink r:id="rId6">
        <w:r w:rsidDel="00000000" w:rsidR="00000000" w:rsidRPr="00000000">
          <w:rPr>
            <w:color w:val="1155cc"/>
            <w:u w:val="single"/>
            <w:rtl w:val="0"/>
          </w:rPr>
          <w:t xml:space="preserve">https://www.vet-webinar.com/de/webinar-live/detail/d/anasthesie-beim-padiatrischen-patienten/2860/</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t-webinar.com/de/webinar-live/detail/d/anasthesie-beim-padiatrischen-patienten/286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