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npk3ho5bx7ib" w:id="0"/>
      <w:bookmarkEnd w:id="0"/>
      <w:r w:rsidDel="00000000" w:rsidR="00000000" w:rsidRPr="00000000">
        <w:rPr>
          <w:rFonts w:ascii="Raleway" w:cs="Raleway" w:eastAsia="Raleway" w:hAnsi="Raleway"/>
          <w:b w:val="1"/>
          <w:color w:val="333333"/>
          <w:sz w:val="36"/>
          <w:szCs w:val="36"/>
          <w:rtl w:val="0"/>
        </w:rPr>
        <w:t xml:space="preserve">URL: </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hdrt9cufqst6" w:id="1"/>
      <w:bookmarkEnd w:id="1"/>
      <w:hyperlink r:id="rId6">
        <w:r w:rsidDel="00000000" w:rsidR="00000000" w:rsidRPr="00000000">
          <w:rPr>
            <w:rFonts w:ascii="Raleway" w:cs="Raleway" w:eastAsia="Raleway" w:hAnsi="Raleway"/>
            <w:b w:val="1"/>
            <w:color w:val="1155cc"/>
            <w:sz w:val="36"/>
            <w:szCs w:val="36"/>
            <w:u w:val="single"/>
            <w:rtl w:val="0"/>
          </w:rPr>
          <w:t xml:space="preserve">https://www.vet-webinar.com/de/webinar-live/detail/d/trachtigkeit-geburt-und-puerperium-was-kann-mir-die-ultraschalluntersuchung-sagen/2717//</w:t>
        </w:r>
      </w:hyperlink>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5tgfq4z0d41l" w:id="2"/>
      <w:bookmarkEnd w:id="2"/>
      <w:r w:rsidDel="00000000" w:rsidR="00000000" w:rsidRPr="00000000">
        <w:rPr>
          <w:rFonts w:ascii="Raleway" w:cs="Raleway" w:eastAsia="Raleway" w:hAnsi="Raleway"/>
          <w:b w:val="1"/>
          <w:color w:val="333333"/>
          <w:sz w:val="36"/>
          <w:szCs w:val="36"/>
          <w:rtl w:val="0"/>
        </w:rPr>
        <w:t xml:space="preserve">Trächtigkeit, Geburt und Puerperium; was kann mir die Ultraschalluntersuchung sagen?</w:t>
      </w:r>
    </w:p>
    <w:p w:rsidR="00000000" w:rsidDel="00000000" w:rsidP="00000000" w:rsidRDefault="00000000" w:rsidRPr="00000000" w14:paraId="00000004">
      <w:pPr>
        <w:shd w:fill="ffffff" w:val="clear"/>
        <w:ind w:left="-440" w:right="-440" w:firstLine="0"/>
        <w:rPr>
          <w:color w:val="212529"/>
          <w:sz w:val="21"/>
          <w:szCs w:val="21"/>
        </w:rPr>
      </w:pPr>
      <w:r w:rsidDel="00000000" w:rsidR="00000000" w:rsidRPr="00000000">
        <w:rPr>
          <w:color w:val="212529"/>
          <w:sz w:val="21"/>
          <w:szCs w:val="21"/>
          <w:rtl w:val="0"/>
        </w:rPr>
        <w:t xml:space="preserve"> 17. Okt. 2024</w:t>
      </w:r>
    </w:p>
    <w:p w:rsidR="00000000" w:rsidDel="00000000" w:rsidP="00000000" w:rsidRDefault="00000000" w:rsidRPr="00000000" w14:paraId="00000005">
      <w:pPr>
        <w:shd w:fill="ffffff" w:val="clear"/>
        <w:ind w:left="-440" w:right="-440" w:firstLine="0"/>
        <w:rPr>
          <w:color w:val="212529"/>
          <w:sz w:val="21"/>
          <w:szCs w:val="21"/>
        </w:rPr>
      </w:pPr>
      <w:r w:rsidDel="00000000" w:rsidR="00000000" w:rsidRPr="00000000">
        <w:rPr>
          <w:color w:val="212529"/>
          <w:sz w:val="21"/>
          <w:szCs w:val="21"/>
          <w:rtl w:val="0"/>
        </w:rPr>
        <w:t xml:space="preserve"> 20:00 - 21:00 CEST</w:t>
      </w:r>
    </w:p>
    <w:p w:rsidR="00000000" w:rsidDel="00000000" w:rsidP="00000000" w:rsidRDefault="00000000" w:rsidRPr="00000000" w14:paraId="00000006">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7">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8">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Die sonographische Untersuchung ist ein wichtiger Bestandteil der Reproduktionsmedizin. Neben der Trächtigkeitsdiagnostik, kann die sonographische Untersuchung zum Erkennen von Pathologien in der Trächtigkeit genutzt werden. Bei Hündinnen, deren Deckdatum unbekannt ist, kann eine Ultraschalluntersuchung zur Feststellung des Trächtigkeitstages herangezogen werden. Auch in der Geburt ist die sonographische Untersuchung unerlässlich und ist ein wichtiges Kriterium bei der Entscheidung zwischen Kaiserschnitt und konservativer Geburtshilfe. Pathologien in der Puerperalphase können mit Hilfe der Ultraschalluntersuchung detektiert werden. In diesem Webinar wird auf physiologische und pathologische Befunde eingegangen. Hintergrundwissen wird erläutert, um die Befunde richtig einordnen zu können.</w:t>
      </w:r>
    </w:p>
    <w:p w:rsidR="00000000" w:rsidDel="00000000" w:rsidP="00000000" w:rsidRDefault="00000000" w:rsidRPr="00000000" w14:paraId="00000009">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Sprache: Deutsch</w:t>
      </w:r>
    </w:p>
    <w:p w:rsidR="00000000" w:rsidDel="00000000" w:rsidP="00000000" w:rsidRDefault="00000000" w:rsidRPr="00000000" w14:paraId="0000000A">
      <w:pPr>
        <w:shd w:fill="ffffff" w:val="clear"/>
        <w:spacing w:after="160" w:lineRule="auto"/>
        <w:ind w:left="-220" w:right="-220" w:firstLine="0"/>
        <w:rPr>
          <w:color w:val="212529"/>
          <w:sz w:val="21"/>
          <w:szCs w:val="21"/>
        </w:rPr>
      </w:pPr>
      <w:r w:rsidDel="00000000" w:rsidR="00000000" w:rsidRPr="00000000">
        <w:rPr>
          <w:rtl w:val="0"/>
        </w:rPr>
      </w:r>
    </w:p>
    <w:p w:rsidR="00000000" w:rsidDel="00000000" w:rsidP="00000000" w:rsidRDefault="00000000" w:rsidRPr="00000000" w14:paraId="0000000B">
      <w:pPr>
        <w:shd w:fill="f5f5f5" w:val="clear"/>
        <w:spacing w:after="900" w:lineRule="auto"/>
        <w:ind w:left="-440" w:right="-440" w:firstLine="0"/>
        <w:rPr>
          <w:color w:val="212529"/>
          <w:sz w:val="21"/>
          <w:szCs w:val="21"/>
        </w:rPr>
      </w:pPr>
      <w:r w:rsidDel="00000000" w:rsidR="00000000" w:rsidRPr="00000000">
        <w:rPr>
          <w:color w:val="212529"/>
          <w:sz w:val="21"/>
          <w:szCs w:val="21"/>
        </w:rPr>
        <w:drawing>
          <wp:inline distB="114300" distT="114300" distL="114300" distR="114300">
            <wp:extent cx="1714500" cy="1714500"/>
            <wp:effectExtent b="0" l="0" r="0" t="0"/>
            <wp:docPr descr="Theresa Conze 1_200x200px.jpg" id="1" name="image1.jpg"/>
            <a:graphic>
              <a:graphicData uri="http://schemas.openxmlformats.org/drawingml/2006/picture">
                <pic:pic>
                  <pic:nvPicPr>
                    <pic:cNvPr descr="Theresa Conze 1_200x200px.jpg" id="0" name="image1.jpg"/>
                    <pic:cNvPicPr preferRelativeResize="0"/>
                  </pic:nvPicPr>
                  <pic:blipFill>
                    <a:blip r:embed="rId7"/>
                    <a:srcRect b="0" l="0" r="0" t="0"/>
                    <a:stretch>
                      <a:fillRect/>
                    </a:stretch>
                  </pic:blipFill>
                  <pic:spPr>
                    <a:xfrm>
                      <a:off x="0" y="0"/>
                      <a:ext cx="17145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5f5f5" w:val="clear"/>
        <w:spacing w:after="900" w:lineRule="auto"/>
        <w:ind w:left="-440" w:right="-440" w:firstLine="0"/>
        <w:rPr>
          <w:b w:val="1"/>
          <w:color w:val="212529"/>
          <w:sz w:val="21"/>
          <w:szCs w:val="21"/>
        </w:rPr>
      </w:pPr>
      <w:r w:rsidDel="00000000" w:rsidR="00000000" w:rsidRPr="00000000">
        <w:rPr>
          <w:b w:val="1"/>
          <w:color w:val="212529"/>
          <w:sz w:val="21"/>
          <w:szCs w:val="21"/>
          <w:rtl w:val="0"/>
        </w:rPr>
        <w:t xml:space="preserve">Theresa Conze</w:t>
      </w:r>
    </w:p>
    <w:p w:rsidR="00000000" w:rsidDel="00000000" w:rsidP="00000000" w:rsidRDefault="00000000" w:rsidRPr="00000000" w14:paraId="0000000D">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Dr.med.vet. Theresa Conze</w:t>
      </w:r>
    </w:p>
    <w:p w:rsidR="00000000" w:rsidDel="00000000" w:rsidP="00000000" w:rsidRDefault="00000000" w:rsidRPr="00000000" w14:paraId="0000000E">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Berufliche Laufbahn</w:t>
        <w:br w:type="textWrapping"/>
        <w:t xml:space="preserve">August 2021 Gründung von ReproVet Consulting, Beratung von Tierärzten und Züchtern</w:t>
        <w:br w:type="textWrapping"/>
        <w:t xml:space="preserve">Seit 2021 Tierärztin in der Tierklinik Dinkelsbühl mit Weiterbildungsermächtigung zum Fachtierarzt für Reproduktionsmedizin</w:t>
        <w:br w:type="textWrapping"/>
        <w:t xml:space="preserve">Nov 2019 - Februar 2021 Mutterschutz und Elternzeit</w:t>
        <w:br w:type="textWrapping"/>
        <w:t xml:space="preserve">Aug 2013 - Jul 2019 Leiterin der Kleintierabteilung der Klinik für Geburtshilfe,  Gynäkologie und Andrologie der Groß- und Kleintiere mit</w:t>
        <w:br w:type="textWrapping"/>
        <w:t xml:space="preserve">tierärztlicher Ambulanz der JLU Giessen</w:t>
        <w:br w:type="textWrapping"/>
        <w:t xml:space="preserve">Okt 2012 - Aug 2013 Wissenschaftliche Mitarbeiterin an der Klinik für Geburtshilfe,  Gynäkologie und Andrologie der Groß- und Kleintiere mit</w:t>
        <w:br w:type="textWrapping"/>
        <w:t xml:space="preserve">tierärztlicher Ambulanz der JLU Giessen</w:t>
        <w:br w:type="textWrapping"/>
        <w:t xml:space="preserve">Mai 2012 - Okt 2012 Wissenschaftliche Hilfskraft (Internship) an der Kinik für  Geburtshilfe, Gynäkologie und Andrologie der Groß- und</w:t>
        <w:br w:type="textWrapping"/>
        <w:t xml:space="preserve">Kleintiere mit tierärztlicher Ambulant der JLU Giessen</w:t>
        <w:br w:type="textWrapping"/>
        <w:t xml:space="preserve">Mrz 2010 - Mrz 2012 Assistenzärztin der Kleintierpraxis Oppermann,  Eggenstein-Leopoldshafen</w:t>
      </w:r>
    </w:p>
    <w:p w:rsidR="00000000" w:rsidDel="00000000" w:rsidP="00000000" w:rsidRDefault="00000000" w:rsidRPr="00000000" w14:paraId="0000000F">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Qualifikationen</w:t>
        <w:br w:type="textWrapping"/>
        <w:t xml:space="preserve">Nov 2018 Prüfung und Spezialisierung zum "Diplomate of the European  College of Animal Reproduction (ECAR)"</w:t>
        <w:br w:type="textWrapping"/>
        <w:t xml:space="preserve">Mrz 2018 Prüfung und Spezialisierung zum "Fachtierarzt für Zuchthygiene und Biotechnologie der Fortpflanzung"</w:t>
        <w:br w:type="textWrapping"/>
        <w:t xml:space="preserve">Aug 2017 Promotion mit dem Thema "Die sonographische Volumenbestimmung der caninen und felinen Ovarien"</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trachtigkeit-geburt-und-puerperium-was-kann-mir-die-ultraschalluntersuchung-sagen/2717//" TargetMode="Externa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