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38CC" w14:textId="77777777" w:rsidR="00D877B9" w:rsidRPr="00D877B9" w:rsidRDefault="00D877B9" w:rsidP="00D877B9">
      <w:pPr>
        <w:shd w:val="clear" w:color="auto" w:fill="FFFFFF"/>
        <w:spacing w:after="30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</w:pPr>
      <w:r w:rsidRPr="00D877B9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  <w:t xml:space="preserve">Chirurgische Eingriffe an der Klaue - erfolgreich planen und </w:t>
      </w:r>
      <w:proofErr w:type="spellStart"/>
      <w:r w:rsidRPr="00D877B9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  <w:t>durchführen</w:t>
      </w:r>
      <w:proofErr w:type="spellEnd"/>
    </w:p>
    <w:p w14:paraId="32E3772D" w14:textId="6ECCA0DA" w:rsidR="00502228" w:rsidRDefault="00D877B9">
      <w:hyperlink r:id="rId4" w:history="1">
        <w:r w:rsidRPr="00A357DF">
          <w:rPr>
            <w:rStyle w:val="Hyperlink"/>
          </w:rPr>
          <w:t>https://www.vet-webinar.com/de/webinar-live/detail/d/Chirurgische_Eingriffe_an_der_Klaue/2407/8/</w:t>
        </w:r>
      </w:hyperlink>
    </w:p>
    <w:p w14:paraId="16AD97B2" w14:textId="77777777" w:rsidR="00D877B9" w:rsidRPr="00D877B9" w:rsidRDefault="00D877B9" w:rsidP="00D877B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D877B9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Beschreibung</w:t>
      </w:r>
    </w:p>
    <w:p w14:paraId="1CA14FAC" w14:textId="77777777" w:rsidR="00D877B9" w:rsidRPr="00D877B9" w:rsidRDefault="00D877B9" w:rsidP="00D877B9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D877B9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 xml:space="preserve">In diesem Webinar wird die chirurgische Versorgung der Rinderklaue praxisnahe aufgearbeitet und neben der korrekten Diagnostik auch die verschiedenen </w:t>
      </w:r>
      <w:proofErr w:type="spellStart"/>
      <w:r w:rsidRPr="00D877B9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Anästhesiemöglichkeiten</w:t>
      </w:r>
      <w:proofErr w:type="spellEnd"/>
      <w:r w:rsidRPr="00D877B9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 xml:space="preserve">, multimodales Schmerzmanagement sowie die chirurgische Behandlung von Spitzenamputation bis zu verschiedenen </w:t>
      </w:r>
      <w:proofErr w:type="spellStart"/>
      <w:r w:rsidRPr="00D877B9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Möglichkeiten</w:t>
      </w:r>
      <w:proofErr w:type="spellEnd"/>
      <w:r w:rsidRPr="00D877B9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 xml:space="preserve"> der Klauenamputation dargestellt. Besondere Bedeutung kommt der Nachsorge zu.</w:t>
      </w:r>
    </w:p>
    <w:p w14:paraId="737A4250" w14:textId="77777777" w:rsidR="00D877B9" w:rsidRPr="00D877B9" w:rsidRDefault="00D877B9" w:rsidP="00D877B9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D877B9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Sprache: Deutsch</w:t>
      </w:r>
    </w:p>
    <w:p w14:paraId="344EE62F" w14:textId="77777777" w:rsidR="00D877B9" w:rsidRPr="00D877B9" w:rsidRDefault="00D877B9" w:rsidP="00D877B9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D877B9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Um Bildungsstunden der Österreichischen Tierärztekammer wurde angesucht.</w:t>
      </w:r>
    </w:p>
    <w:p w14:paraId="51E15AEF" w14:textId="7B043A48" w:rsidR="00D877B9" w:rsidRPr="00D877B9" w:rsidRDefault="00D877B9" w:rsidP="00D877B9">
      <w:pPr>
        <w:shd w:val="clear" w:color="auto" w:fill="F5F5F5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D877B9">
        <w:rPr>
          <w:rFonts w:ascii="Lato" w:eastAsia="Times New Roman" w:hAnsi="Lato" w:cs="Times New Roman"/>
          <w:noProof/>
          <w:color w:val="212529"/>
          <w:kern w:val="0"/>
          <w:sz w:val="21"/>
          <w:szCs w:val="21"/>
          <w:lang w:eastAsia="de-AT"/>
          <w14:ligatures w14:val="none"/>
        </w:rPr>
        <w:drawing>
          <wp:inline distT="0" distB="0" distL="0" distR="0" wp14:anchorId="3B14592B" wp14:editId="3F4CA935">
            <wp:extent cx="1714500" cy="1714500"/>
            <wp:effectExtent l="0" t="0" r="0" b="0"/>
            <wp:docPr id="1694338241" name="Grafik 1" descr="Ein Bild, das Menschliches Gesicht, Person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38241" name="Grafik 1" descr="Ein Bild, das Menschliches Gesicht, Person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7610" w14:textId="77777777" w:rsidR="00D877B9" w:rsidRPr="00D877B9" w:rsidRDefault="00D877B9" w:rsidP="00D877B9">
      <w:pPr>
        <w:shd w:val="clear" w:color="auto" w:fill="F5F5F5"/>
        <w:spacing w:after="0" w:line="240" w:lineRule="auto"/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</w:pPr>
      <w:r w:rsidRPr="00D877B9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Andrea Fiedler</w:t>
      </w:r>
    </w:p>
    <w:p w14:paraId="08402B98" w14:textId="77777777" w:rsidR="00D877B9" w:rsidRPr="00D877B9" w:rsidRDefault="00D877B9" w:rsidP="00D877B9">
      <w:pPr>
        <w:shd w:val="clear" w:color="auto" w:fill="F5F5F5"/>
        <w:spacing w:after="150" w:line="240" w:lineRule="auto"/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</w:pPr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Dr. med. vet. Andrea Fiedler</w:t>
      </w:r>
    </w:p>
    <w:p w14:paraId="20D5094A" w14:textId="77777777" w:rsidR="00D877B9" w:rsidRPr="00D877B9" w:rsidRDefault="00D877B9" w:rsidP="00D877B9">
      <w:pPr>
        <w:shd w:val="clear" w:color="auto" w:fill="F5F5F5"/>
        <w:spacing w:line="240" w:lineRule="auto"/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</w:pPr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Andrea Fiedler ist verheiratet und hat drei </w:t>
      </w:r>
      <w:proofErr w:type="spellStart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Töchter</w:t>
      </w:r>
      <w:proofErr w:type="spellEnd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. Sie studierte Tiermedizin an der LMU </w:t>
      </w:r>
      <w:proofErr w:type="spellStart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München</w:t>
      </w:r>
      <w:proofErr w:type="spellEnd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 und promovierte 1994 am Lehrstuhl </w:t>
      </w:r>
      <w:proofErr w:type="spellStart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für</w:t>
      </w:r>
      <w:proofErr w:type="spellEnd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 Neuropathologie.</w:t>
      </w:r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br/>
        <w:t xml:space="preserve">Seit 1994 ist Andrea Fiedler in der Großtierpraxis </w:t>
      </w:r>
      <w:proofErr w:type="spellStart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tätig</w:t>
      </w:r>
      <w:proofErr w:type="spellEnd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, seit 1998 in eigener Praxis als niedergelassene </w:t>
      </w:r>
      <w:proofErr w:type="spellStart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Tierärztin</w:t>
      </w:r>
      <w:proofErr w:type="spellEnd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 ausschließlich auf dem Arbeitsgebiet „Rund um die Rinderklaue“. Die regional nicht gebundene </w:t>
      </w:r>
      <w:proofErr w:type="spellStart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Tätigkeit</w:t>
      </w:r>
      <w:proofErr w:type="spellEnd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 umfasst Einzeltierbehandlungen, Betriebsberatungen sowie gezielte </w:t>
      </w:r>
      <w:proofErr w:type="spellStart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Studiendurchführungen</w:t>
      </w:r>
      <w:proofErr w:type="spellEnd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 auf diesem Sektor - in Deutschland, angrenzenden </w:t>
      </w:r>
      <w:proofErr w:type="spellStart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>Ländern</w:t>
      </w:r>
      <w:proofErr w:type="spellEnd"/>
      <w:r w:rsidRPr="00D877B9">
        <w:rPr>
          <w:rFonts w:ascii="Lato" w:eastAsia="Times New Roman" w:hAnsi="Lato" w:cs="Times New Roman"/>
          <w:color w:val="8E8E8E"/>
          <w:kern w:val="0"/>
          <w:sz w:val="21"/>
          <w:szCs w:val="21"/>
          <w:lang w:eastAsia="de-AT"/>
          <w14:ligatures w14:val="none"/>
        </w:rPr>
        <w:t xml:space="preserve"> sowie weltweit.</w:t>
      </w:r>
    </w:p>
    <w:p w14:paraId="2DC6638E" w14:textId="77777777" w:rsidR="00D877B9" w:rsidRDefault="00D877B9"/>
    <w:sectPr w:rsidR="00D87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B9"/>
    <w:rsid w:val="00194222"/>
    <w:rsid w:val="00502228"/>
    <w:rsid w:val="00D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9761"/>
  <w15:chartTrackingRefBased/>
  <w15:docId w15:val="{F4CBE253-5CA1-41FF-BBA5-6F1DDF0B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87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77B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877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7B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877B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8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1636">
                  <w:marLeft w:val="-225"/>
                  <w:marRight w:val="-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vet-webinar.com/de/webinar-live/detail/d/Chirurgische_Eingriffe_an_der_Klaue/2407/8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Leibetseder</dc:creator>
  <cp:keywords/>
  <dc:description/>
  <cp:lastModifiedBy>Sebastian Leibetseder</cp:lastModifiedBy>
  <cp:revision>1</cp:revision>
  <dcterms:created xsi:type="dcterms:W3CDTF">2023-06-06T14:09:00Z</dcterms:created>
  <dcterms:modified xsi:type="dcterms:W3CDTF">2023-06-06T14:10:00Z</dcterms:modified>
</cp:coreProperties>
</file>